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60" w:rsidRPr="0036027E" w:rsidRDefault="00CA6160" w:rsidP="00CA6160">
      <w:pPr>
        <w:spacing w:after="200" w:line="276" w:lineRule="auto"/>
        <w:jc w:val="center"/>
        <w:rPr>
          <w:b/>
          <w:bCs/>
          <w:sz w:val="26"/>
          <w:szCs w:val="26"/>
        </w:rPr>
      </w:pPr>
      <w:r w:rsidRPr="0036027E">
        <w:rPr>
          <w:b/>
          <w:bCs/>
          <w:sz w:val="40"/>
          <w:szCs w:val="40"/>
        </w:rPr>
        <w:t>E</w:t>
      </w:r>
      <w:r w:rsidRPr="0036027E">
        <w:rPr>
          <w:b/>
          <w:bCs/>
          <w:sz w:val="26"/>
          <w:szCs w:val="26"/>
        </w:rPr>
        <w:t xml:space="preserve">THICAL </w:t>
      </w:r>
      <w:r w:rsidRPr="0036027E">
        <w:rPr>
          <w:b/>
          <w:bCs/>
          <w:sz w:val="40"/>
          <w:szCs w:val="40"/>
        </w:rPr>
        <w:t>R</w:t>
      </w:r>
      <w:r w:rsidRPr="0036027E">
        <w:rPr>
          <w:b/>
          <w:bCs/>
          <w:sz w:val="26"/>
          <w:szCs w:val="26"/>
        </w:rPr>
        <w:t xml:space="preserve">EASONING </w:t>
      </w:r>
      <w:r w:rsidRPr="0036027E">
        <w:rPr>
          <w:b/>
          <w:bCs/>
          <w:sz w:val="40"/>
          <w:szCs w:val="40"/>
        </w:rPr>
        <w:t>VALUE R</w:t>
      </w:r>
      <w:r w:rsidRPr="0036027E">
        <w:rPr>
          <w:b/>
          <w:bCs/>
          <w:sz w:val="26"/>
          <w:szCs w:val="26"/>
        </w:rPr>
        <w:t>UBRIC</w:t>
      </w:r>
    </w:p>
    <w:p w:rsidR="00CA6160" w:rsidRPr="0036027E" w:rsidRDefault="00CA6160" w:rsidP="00CA6160">
      <w:pPr>
        <w:autoSpaceDE w:val="0"/>
        <w:autoSpaceDN w:val="0"/>
        <w:adjustRightInd w:val="0"/>
        <w:jc w:val="center"/>
        <w:rPr>
          <w:i/>
          <w:iCs/>
        </w:rPr>
      </w:pPr>
      <w:proofErr w:type="gramStart"/>
      <w:r w:rsidRPr="0036027E">
        <w:rPr>
          <w:i/>
          <w:iCs/>
        </w:rPr>
        <w:t>for</w:t>
      </w:r>
      <w:proofErr w:type="gramEnd"/>
      <w:r w:rsidRPr="0036027E">
        <w:rPr>
          <w:i/>
          <w:iCs/>
        </w:rPr>
        <w:t xml:space="preserve"> more information, please contact </w:t>
      </w:r>
      <w:hyperlink r:id="rId5" w:history="1">
        <w:r w:rsidRPr="0036027E">
          <w:rPr>
            <w:rStyle w:val="Hyperlink"/>
            <w:i/>
            <w:iCs/>
          </w:rPr>
          <w:t>value@aacu.org</w:t>
        </w:r>
      </w:hyperlink>
    </w:p>
    <w:p w:rsidR="00CA6160" w:rsidRPr="0036027E" w:rsidRDefault="00CA6160" w:rsidP="00CA6160">
      <w:pPr>
        <w:autoSpaceDE w:val="0"/>
        <w:autoSpaceDN w:val="0"/>
        <w:adjustRightInd w:val="0"/>
        <w:rPr>
          <w:i/>
          <w:iCs/>
        </w:rPr>
      </w:pPr>
    </w:p>
    <w:p w:rsidR="00CA6160" w:rsidRPr="0036027E" w:rsidRDefault="00CA6160" w:rsidP="00CA6160">
      <w:pPr>
        <w:autoSpaceDE w:val="0"/>
        <w:autoSpaceDN w:val="0"/>
        <w:adjustRightInd w:val="0"/>
        <w:jc w:val="center"/>
        <w:rPr>
          <w:b/>
          <w:bCs/>
        </w:rPr>
      </w:pPr>
      <w:r w:rsidRPr="0036027E">
        <w:rPr>
          <w:b/>
          <w:bCs/>
        </w:rPr>
        <w:t>Definition</w:t>
      </w:r>
    </w:p>
    <w:p w:rsidR="00CA6160" w:rsidRPr="0036027E" w:rsidRDefault="00CA6160" w:rsidP="00CA6160">
      <w:pPr>
        <w:autoSpaceDE w:val="0"/>
        <w:autoSpaceDN w:val="0"/>
        <w:adjustRightInd w:val="0"/>
      </w:pPr>
      <w:r w:rsidRPr="0036027E">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t>self identity</w:t>
      </w:r>
      <w:proofErr w:type="spellEnd"/>
      <w:r w:rsidRPr="0036027E">
        <w:t xml:space="preserve"> evolves as they practice ethical decision-making skills and learn how to describe and analyze positions on ethical issues.</w:t>
      </w:r>
    </w:p>
    <w:p w:rsidR="00CA6160" w:rsidRPr="0036027E" w:rsidRDefault="00CA6160" w:rsidP="00CA6160">
      <w:pPr>
        <w:autoSpaceDE w:val="0"/>
        <w:autoSpaceDN w:val="0"/>
        <w:adjustRightInd w:val="0"/>
        <w:rPr>
          <w:b/>
          <w:bCs/>
        </w:rPr>
      </w:pPr>
    </w:p>
    <w:p w:rsidR="00CA6160" w:rsidRPr="0036027E" w:rsidRDefault="00CA6160" w:rsidP="00CA6160">
      <w:pPr>
        <w:autoSpaceDE w:val="0"/>
        <w:autoSpaceDN w:val="0"/>
        <w:adjustRightInd w:val="0"/>
        <w:jc w:val="center"/>
        <w:rPr>
          <w:b/>
          <w:bCs/>
        </w:rPr>
      </w:pPr>
      <w:r w:rsidRPr="0036027E">
        <w:rPr>
          <w:b/>
          <w:bCs/>
        </w:rPr>
        <w:t>Framing Language</w:t>
      </w:r>
    </w:p>
    <w:p w:rsidR="00CA6160" w:rsidRPr="0036027E" w:rsidRDefault="00CA6160" w:rsidP="00CA6160">
      <w:pPr>
        <w:autoSpaceDE w:val="0"/>
        <w:autoSpaceDN w:val="0"/>
        <w:adjustRightInd w:val="0"/>
      </w:pPr>
      <w:r w:rsidRPr="0036027E">
        <w:t>This rubric is intended to help faculty evaluate work samples and collections of work that demonstrate student learning about ethics. Although the goal of a liberal education should be to help students turn what they’ve learned in the classroom into action, pragmatically it would be difficult, if not impossible, to judge whether or not students would act ethically when faced with real ethical situations. What can be evaluated using a rubric is whether students have the intellectual tools to make ethical choices.</w:t>
      </w:r>
    </w:p>
    <w:p w:rsidR="00CA6160" w:rsidRPr="0036027E" w:rsidRDefault="00CA6160" w:rsidP="00CA6160">
      <w:pPr>
        <w:autoSpaceDE w:val="0"/>
        <w:autoSpaceDN w:val="0"/>
        <w:adjustRightInd w:val="0"/>
      </w:pPr>
    </w:p>
    <w:p w:rsidR="00CA6160" w:rsidRPr="0036027E" w:rsidRDefault="00CA6160" w:rsidP="00CA6160">
      <w:pPr>
        <w:autoSpaceDE w:val="0"/>
        <w:autoSpaceDN w:val="0"/>
        <w:adjustRightInd w:val="0"/>
      </w:pPr>
      <w:r w:rsidRPr="0036027E">
        <w:t>The rubric focuses on five elements: Ethical Self Awareness, Ethical Issue Recognition, Understanding Different Ethical Perspectives/Concepts, Application of Ethical Principles, and Evaluation of Different Ethical Perspectives/Concepts. Students’ Ethical Self Identity evolves as they practice ethical decision-making skills and learn how to describe and analyze positions on ethical issues. Presumably, they will choose ethical actions when faced with ethical issues.</w:t>
      </w:r>
    </w:p>
    <w:p w:rsidR="00CA6160" w:rsidRDefault="00CA6160" w:rsidP="00CA6160">
      <w:pPr>
        <w:spacing w:after="200" w:line="276" w:lineRule="auto"/>
        <w:rPr>
          <w:b/>
          <w:bCs/>
        </w:rPr>
      </w:pPr>
    </w:p>
    <w:p w:rsidR="00CA6160" w:rsidRPr="0036027E" w:rsidRDefault="00CA6160" w:rsidP="00CA6160">
      <w:pPr>
        <w:autoSpaceDE w:val="0"/>
        <w:autoSpaceDN w:val="0"/>
        <w:adjustRightInd w:val="0"/>
        <w:jc w:val="center"/>
        <w:rPr>
          <w:b/>
          <w:bCs/>
        </w:rPr>
      </w:pPr>
      <w:r w:rsidRPr="0036027E">
        <w:rPr>
          <w:b/>
          <w:bCs/>
        </w:rPr>
        <w:t>Glossary</w:t>
      </w:r>
    </w:p>
    <w:p w:rsidR="00CA6160" w:rsidRPr="0036027E" w:rsidRDefault="00CA6160" w:rsidP="00CA6160">
      <w:pPr>
        <w:autoSpaceDE w:val="0"/>
        <w:autoSpaceDN w:val="0"/>
        <w:adjustRightInd w:val="0"/>
        <w:jc w:val="center"/>
        <w:rPr>
          <w:i/>
          <w:iCs/>
        </w:rPr>
      </w:pPr>
      <w:r w:rsidRPr="0036027E">
        <w:rPr>
          <w:i/>
          <w:iCs/>
        </w:rPr>
        <w:t>The definitions that follow were developed to clarify terms and concepts used in this rubric only.</w:t>
      </w:r>
    </w:p>
    <w:p w:rsidR="00CA6160" w:rsidRPr="0036027E" w:rsidRDefault="00CA6160" w:rsidP="00CA6160">
      <w:pPr>
        <w:autoSpaceDE w:val="0"/>
        <w:autoSpaceDN w:val="0"/>
        <w:adjustRightInd w:val="0"/>
        <w:ind w:left="187" w:hanging="187"/>
      </w:pPr>
      <w:r w:rsidRPr="0036027E">
        <w:t>• Core Beliefs: Those fundamental principles that consciously or unconsciously influence one's ethical conduct and ethical thinking. Even when unacknowledged, core beliefs shape one's responses. Core beliefs can reflect one's environment, religion, culture or training. A person may or may not choose to act on their core beliefs.</w:t>
      </w:r>
    </w:p>
    <w:p w:rsidR="00CA6160" w:rsidRPr="0036027E" w:rsidRDefault="00CA6160" w:rsidP="00CA6160">
      <w:pPr>
        <w:autoSpaceDE w:val="0"/>
        <w:autoSpaceDN w:val="0"/>
        <w:adjustRightInd w:val="0"/>
        <w:ind w:left="187" w:hanging="187"/>
      </w:pPr>
      <w:r w:rsidRPr="0036027E">
        <w:t>• Ethical Perspectives/concepts: The different theoretical means through which ethical issues are analyzed, such as ethical theories (e.g., utilitarian, natural law, virtue) or ethical concepts (e.g., rights, justice, duty).</w:t>
      </w:r>
    </w:p>
    <w:p w:rsidR="00CA6160" w:rsidRPr="0036027E" w:rsidRDefault="00CA6160" w:rsidP="00CA6160">
      <w:pPr>
        <w:autoSpaceDE w:val="0"/>
        <w:autoSpaceDN w:val="0"/>
        <w:adjustRightInd w:val="0"/>
        <w:ind w:left="187" w:hanging="187"/>
      </w:pPr>
      <w:r w:rsidRPr="0036027E">
        <w:t>• Complex, multi-layered (grey) context: The sub-parts or situational conditions of a scenario that bring two or more ethical dilemmas (issues) into the mix/problem/context/for student's identification.</w:t>
      </w:r>
    </w:p>
    <w:p w:rsidR="00CA6160" w:rsidRPr="0036027E" w:rsidRDefault="00CA6160" w:rsidP="00CA6160">
      <w:pPr>
        <w:autoSpaceDE w:val="0"/>
        <w:autoSpaceDN w:val="0"/>
        <w:adjustRightInd w:val="0"/>
        <w:ind w:left="187" w:hanging="187"/>
      </w:pPr>
      <w:r w:rsidRPr="0036027E">
        <w:t>• Cross-relationships among the issues: Obvious or subtle connections between/among the sub-parts or situational conditions of the issues present in a scenario (e.g., relationship of production of corn as part of climate change issue).</w:t>
      </w:r>
    </w:p>
    <w:p w:rsidR="00CA6160" w:rsidRPr="00972919" w:rsidRDefault="00CA6160" w:rsidP="00CA6160">
      <w:pPr>
        <w:autoSpaceDE w:val="0"/>
        <w:autoSpaceDN w:val="0"/>
        <w:adjustRightInd w:val="0"/>
        <w:jc w:val="center"/>
        <w:rPr>
          <w:b/>
          <w:bCs/>
        </w:rPr>
      </w:pPr>
      <w:r w:rsidRPr="0036027E">
        <w:br w:type="page"/>
      </w:r>
      <w:r w:rsidRPr="00972919">
        <w:rPr>
          <w:b/>
          <w:bCs/>
        </w:rPr>
        <w:lastRenderedPageBreak/>
        <w:t>ETHICAL REASONING VALUE RUBRIC</w:t>
      </w:r>
    </w:p>
    <w:p w:rsidR="00CA6160" w:rsidRPr="0036027E" w:rsidRDefault="00CA6160" w:rsidP="00CA6160">
      <w:pPr>
        <w:autoSpaceDE w:val="0"/>
        <w:autoSpaceDN w:val="0"/>
        <w:adjustRightInd w:val="0"/>
        <w:jc w:val="center"/>
        <w:rPr>
          <w:i/>
          <w:iCs/>
          <w:sz w:val="22"/>
          <w:szCs w:val="22"/>
        </w:rPr>
      </w:pPr>
      <w:proofErr w:type="gramStart"/>
      <w:r w:rsidRPr="0036027E">
        <w:rPr>
          <w:i/>
          <w:iCs/>
          <w:sz w:val="22"/>
          <w:szCs w:val="22"/>
        </w:rPr>
        <w:t>for</w:t>
      </w:r>
      <w:proofErr w:type="gramEnd"/>
      <w:r w:rsidRPr="0036027E">
        <w:rPr>
          <w:i/>
          <w:iCs/>
          <w:sz w:val="22"/>
          <w:szCs w:val="22"/>
        </w:rPr>
        <w:t xml:space="preserve"> more information, please contact value@aacu.org</w:t>
      </w:r>
    </w:p>
    <w:p w:rsidR="00CA6160" w:rsidRPr="00972919" w:rsidRDefault="00CA6160" w:rsidP="00CA6160">
      <w:pPr>
        <w:autoSpaceDE w:val="0"/>
        <w:autoSpaceDN w:val="0"/>
        <w:adjustRightInd w:val="0"/>
        <w:rPr>
          <w:b/>
          <w:bCs/>
          <w:sz w:val="16"/>
          <w:szCs w:val="16"/>
        </w:rPr>
      </w:pPr>
    </w:p>
    <w:p w:rsidR="00CA6160" w:rsidRPr="0036027E" w:rsidRDefault="00CA6160" w:rsidP="00CA6160">
      <w:pPr>
        <w:autoSpaceDE w:val="0"/>
        <w:autoSpaceDN w:val="0"/>
        <w:adjustRightInd w:val="0"/>
        <w:jc w:val="center"/>
        <w:rPr>
          <w:b/>
          <w:bCs/>
          <w:sz w:val="20"/>
          <w:szCs w:val="20"/>
        </w:rPr>
      </w:pPr>
      <w:r w:rsidRPr="0036027E">
        <w:rPr>
          <w:b/>
          <w:bCs/>
          <w:sz w:val="20"/>
          <w:szCs w:val="20"/>
        </w:rPr>
        <w:t>Definition</w:t>
      </w:r>
    </w:p>
    <w:p w:rsidR="00CA6160" w:rsidRPr="0036027E" w:rsidRDefault="00CA6160" w:rsidP="00CA6160">
      <w:pPr>
        <w:autoSpaceDE w:val="0"/>
        <w:autoSpaceDN w:val="0"/>
        <w:adjustRightInd w:val="0"/>
        <w:rPr>
          <w:sz w:val="20"/>
          <w:szCs w:val="20"/>
        </w:rPr>
      </w:pPr>
      <w:r w:rsidRPr="0036027E">
        <w:rPr>
          <w:sz w:val="20"/>
          <w:szCs w:val="20"/>
        </w:rPr>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rPr>
          <w:sz w:val="20"/>
          <w:szCs w:val="20"/>
        </w:rPr>
        <w:t>self identity</w:t>
      </w:r>
      <w:proofErr w:type="spellEnd"/>
      <w:r w:rsidRPr="0036027E">
        <w:rPr>
          <w:sz w:val="20"/>
          <w:szCs w:val="20"/>
        </w:rPr>
        <w:t xml:space="preserve"> evolves as they practice ethical decision-making skills and learn how to describe and analyze positions on ethical issues.</w:t>
      </w:r>
    </w:p>
    <w:p w:rsidR="00CA6160" w:rsidRPr="00972919" w:rsidRDefault="00CA6160" w:rsidP="00CA6160">
      <w:pPr>
        <w:autoSpaceDE w:val="0"/>
        <w:autoSpaceDN w:val="0"/>
        <w:adjustRightInd w:val="0"/>
        <w:rPr>
          <w:sz w:val="16"/>
          <w:szCs w:val="16"/>
        </w:rPr>
      </w:pPr>
    </w:p>
    <w:p w:rsidR="00CA6160" w:rsidRPr="00972919" w:rsidRDefault="00CA6160" w:rsidP="00CA6160">
      <w:pPr>
        <w:autoSpaceDE w:val="0"/>
        <w:autoSpaceDN w:val="0"/>
        <w:adjustRightInd w:val="0"/>
        <w:jc w:val="center"/>
        <w:rPr>
          <w:i/>
          <w:iCs/>
          <w:sz w:val="20"/>
          <w:szCs w:val="20"/>
        </w:rPr>
      </w:pPr>
      <w:r w:rsidRPr="0036027E">
        <w:rPr>
          <w:i/>
          <w:iCs/>
          <w:sz w:val="20"/>
          <w:szCs w:val="20"/>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CA6160" w:rsidRPr="00D21457" w:rsidTr="00900427">
        <w:tc>
          <w:tcPr>
            <w:tcW w:w="2635" w:type="dxa"/>
          </w:tcPr>
          <w:p w:rsidR="00CA6160" w:rsidRPr="00D21457" w:rsidRDefault="00CA6160" w:rsidP="00900427">
            <w:pPr>
              <w:autoSpaceDE w:val="0"/>
              <w:autoSpaceDN w:val="0"/>
              <w:adjustRightInd w:val="0"/>
              <w:rPr>
                <w:b/>
                <w:bCs/>
                <w:sz w:val="18"/>
                <w:szCs w:val="18"/>
              </w:rPr>
            </w:pPr>
          </w:p>
        </w:tc>
        <w:tc>
          <w:tcPr>
            <w:tcW w:w="2635" w:type="dxa"/>
          </w:tcPr>
          <w:p w:rsidR="00CA6160" w:rsidRPr="00D21457" w:rsidRDefault="00CA6160" w:rsidP="00900427">
            <w:pPr>
              <w:autoSpaceDE w:val="0"/>
              <w:autoSpaceDN w:val="0"/>
              <w:adjustRightInd w:val="0"/>
              <w:jc w:val="center"/>
              <w:rPr>
                <w:b/>
                <w:bCs/>
                <w:sz w:val="18"/>
                <w:szCs w:val="18"/>
              </w:rPr>
            </w:pPr>
            <w:r w:rsidRPr="00D21457">
              <w:rPr>
                <w:b/>
                <w:bCs/>
                <w:sz w:val="18"/>
                <w:szCs w:val="18"/>
              </w:rPr>
              <w:t>Capstone</w:t>
            </w:r>
          </w:p>
          <w:p w:rsidR="00CA6160" w:rsidRPr="00D21457" w:rsidRDefault="00CA6160" w:rsidP="00900427">
            <w:pPr>
              <w:autoSpaceDE w:val="0"/>
              <w:autoSpaceDN w:val="0"/>
              <w:adjustRightInd w:val="0"/>
              <w:jc w:val="center"/>
              <w:rPr>
                <w:sz w:val="18"/>
                <w:szCs w:val="18"/>
              </w:rPr>
            </w:pPr>
            <w:r w:rsidRPr="00D21457">
              <w:rPr>
                <w:sz w:val="18"/>
                <w:szCs w:val="18"/>
              </w:rPr>
              <w:t>4</w:t>
            </w:r>
          </w:p>
        </w:tc>
        <w:tc>
          <w:tcPr>
            <w:tcW w:w="5270" w:type="dxa"/>
            <w:gridSpan w:val="2"/>
          </w:tcPr>
          <w:p w:rsidR="00CA6160" w:rsidRPr="00D21457" w:rsidRDefault="00CA6160" w:rsidP="00900427">
            <w:pPr>
              <w:autoSpaceDE w:val="0"/>
              <w:autoSpaceDN w:val="0"/>
              <w:adjustRightInd w:val="0"/>
              <w:jc w:val="center"/>
              <w:rPr>
                <w:b/>
                <w:bCs/>
                <w:sz w:val="18"/>
                <w:szCs w:val="18"/>
              </w:rPr>
            </w:pPr>
            <w:r w:rsidRPr="00D21457">
              <w:rPr>
                <w:b/>
                <w:bCs/>
                <w:sz w:val="18"/>
                <w:szCs w:val="18"/>
              </w:rPr>
              <w:t>Milestones</w:t>
            </w:r>
          </w:p>
          <w:p w:rsidR="00CA6160" w:rsidRPr="00D21457" w:rsidRDefault="00CA6160" w:rsidP="00900427">
            <w:pPr>
              <w:autoSpaceDE w:val="0"/>
              <w:autoSpaceDN w:val="0"/>
              <w:adjustRightInd w:val="0"/>
              <w:rPr>
                <w:b/>
                <w:bCs/>
                <w:sz w:val="18"/>
                <w:szCs w:val="18"/>
              </w:rPr>
            </w:pPr>
            <w:r w:rsidRPr="00D21457">
              <w:rPr>
                <w:sz w:val="18"/>
                <w:szCs w:val="18"/>
              </w:rPr>
              <w:t xml:space="preserve">                        3                                                          2</w:t>
            </w:r>
          </w:p>
        </w:tc>
        <w:tc>
          <w:tcPr>
            <w:tcW w:w="2636" w:type="dxa"/>
          </w:tcPr>
          <w:p w:rsidR="00CA6160" w:rsidRPr="00D21457" w:rsidRDefault="00CA6160" w:rsidP="00900427">
            <w:pPr>
              <w:autoSpaceDE w:val="0"/>
              <w:autoSpaceDN w:val="0"/>
              <w:adjustRightInd w:val="0"/>
              <w:jc w:val="center"/>
              <w:rPr>
                <w:b/>
                <w:bCs/>
                <w:sz w:val="18"/>
                <w:szCs w:val="18"/>
              </w:rPr>
            </w:pPr>
            <w:r w:rsidRPr="00D21457">
              <w:rPr>
                <w:b/>
                <w:bCs/>
                <w:sz w:val="18"/>
                <w:szCs w:val="18"/>
              </w:rPr>
              <w:t>Benchmark</w:t>
            </w:r>
          </w:p>
          <w:p w:rsidR="00CA6160" w:rsidRPr="00D21457" w:rsidRDefault="00CA6160" w:rsidP="00900427">
            <w:pPr>
              <w:autoSpaceDE w:val="0"/>
              <w:autoSpaceDN w:val="0"/>
              <w:adjustRightInd w:val="0"/>
              <w:jc w:val="center"/>
              <w:rPr>
                <w:sz w:val="18"/>
                <w:szCs w:val="18"/>
              </w:rPr>
            </w:pPr>
            <w:r w:rsidRPr="00D21457">
              <w:rPr>
                <w:sz w:val="18"/>
                <w:szCs w:val="18"/>
              </w:rPr>
              <w:t>1</w:t>
            </w:r>
          </w:p>
        </w:tc>
      </w:tr>
      <w:tr w:rsidR="00CA6160" w:rsidRPr="00D21457" w:rsidTr="00900427">
        <w:tc>
          <w:tcPr>
            <w:tcW w:w="2635" w:type="dxa"/>
          </w:tcPr>
          <w:p w:rsidR="00CA6160" w:rsidRPr="00D21457" w:rsidRDefault="00CA6160" w:rsidP="00900427">
            <w:pPr>
              <w:autoSpaceDE w:val="0"/>
              <w:autoSpaceDN w:val="0"/>
              <w:adjustRightInd w:val="0"/>
              <w:rPr>
                <w:b/>
                <w:bCs/>
                <w:sz w:val="18"/>
                <w:szCs w:val="18"/>
              </w:rPr>
            </w:pPr>
            <w:r w:rsidRPr="00D21457">
              <w:rPr>
                <w:b/>
                <w:bCs/>
                <w:sz w:val="20"/>
                <w:szCs w:val="20"/>
              </w:rPr>
              <w:t xml:space="preserve">Ethical Self Awareness </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discusses in detail/analyzes both core beliefs and the origins of the core beliefs and discussion has greater depth and clarity.</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discusses in detail/analyzes both core beliefs and the origins of the core beliefs.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states both core beliefs and the origins of the core beliefs.</w:t>
            </w:r>
          </w:p>
          <w:p w:rsidR="00CA6160" w:rsidRPr="00D21457" w:rsidRDefault="00CA6160" w:rsidP="00900427">
            <w:pPr>
              <w:autoSpaceDE w:val="0"/>
              <w:autoSpaceDN w:val="0"/>
              <w:adjustRightInd w:val="0"/>
              <w:rPr>
                <w:b/>
                <w:bCs/>
                <w:sz w:val="18"/>
                <w:szCs w:val="18"/>
              </w:rPr>
            </w:pPr>
          </w:p>
        </w:tc>
        <w:tc>
          <w:tcPr>
            <w:tcW w:w="2636" w:type="dxa"/>
          </w:tcPr>
          <w:p w:rsidR="00CA6160" w:rsidRPr="00D21457" w:rsidRDefault="00CA6160" w:rsidP="00900427">
            <w:pPr>
              <w:autoSpaceDE w:val="0"/>
              <w:autoSpaceDN w:val="0"/>
              <w:adjustRightInd w:val="0"/>
              <w:rPr>
                <w:sz w:val="20"/>
                <w:szCs w:val="20"/>
              </w:rPr>
            </w:pPr>
            <w:r w:rsidRPr="00D21457">
              <w:rPr>
                <w:sz w:val="20"/>
                <w:szCs w:val="20"/>
              </w:rPr>
              <w:t>Student states either their core beliefs or articulates the origins of the core beliefs but not both.</w:t>
            </w:r>
          </w:p>
        </w:tc>
      </w:tr>
      <w:tr w:rsidR="00CA6160" w:rsidRPr="00D21457" w:rsidTr="00900427">
        <w:tc>
          <w:tcPr>
            <w:tcW w:w="2635" w:type="dxa"/>
          </w:tcPr>
          <w:p w:rsidR="00CA6160" w:rsidRPr="00D21457" w:rsidRDefault="00CA6160" w:rsidP="00900427">
            <w:pPr>
              <w:autoSpaceDE w:val="0"/>
              <w:autoSpaceDN w:val="0"/>
              <w:adjustRightInd w:val="0"/>
              <w:rPr>
                <w:b/>
                <w:bCs/>
                <w:sz w:val="20"/>
                <w:szCs w:val="20"/>
              </w:rPr>
            </w:pPr>
            <w:r w:rsidRPr="00D21457">
              <w:rPr>
                <w:b/>
                <w:bCs/>
                <w:sz w:val="20"/>
                <w:szCs w:val="20"/>
              </w:rPr>
              <w:t>Understanding Different Ethical</w:t>
            </w:r>
          </w:p>
          <w:p w:rsidR="00CA6160" w:rsidRPr="00D21457" w:rsidRDefault="00CA6160" w:rsidP="00900427">
            <w:pPr>
              <w:autoSpaceDE w:val="0"/>
              <w:autoSpaceDN w:val="0"/>
              <w:adjustRightInd w:val="0"/>
              <w:rPr>
                <w:b/>
                <w:bCs/>
                <w:sz w:val="20"/>
                <w:szCs w:val="20"/>
              </w:rPr>
            </w:pPr>
            <w:r w:rsidRPr="00D21457">
              <w:rPr>
                <w:b/>
                <w:bCs/>
                <w:sz w:val="20"/>
                <w:szCs w:val="20"/>
              </w:rPr>
              <w:t>Perspectives/Concepts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names the theory or theories, can</w:t>
            </w:r>
          </w:p>
          <w:p w:rsidR="00CA6160" w:rsidRPr="00D21457" w:rsidRDefault="00CA6160" w:rsidP="00900427">
            <w:pPr>
              <w:autoSpaceDE w:val="0"/>
              <w:autoSpaceDN w:val="0"/>
              <w:adjustRightInd w:val="0"/>
              <w:rPr>
                <w:sz w:val="20"/>
                <w:szCs w:val="20"/>
              </w:rPr>
            </w:pPr>
            <w:r w:rsidRPr="00D21457">
              <w:rPr>
                <w:sz w:val="20"/>
                <w:szCs w:val="20"/>
              </w:rPr>
              <w:t>present the gist of said theory or theories, and</w:t>
            </w:r>
          </w:p>
          <w:p w:rsidR="00CA6160" w:rsidRPr="00D21457" w:rsidRDefault="00CA6160" w:rsidP="00900427">
            <w:pPr>
              <w:autoSpaceDE w:val="0"/>
              <w:autoSpaceDN w:val="0"/>
              <w:adjustRightInd w:val="0"/>
              <w:rPr>
                <w:sz w:val="20"/>
                <w:szCs w:val="20"/>
              </w:rPr>
            </w:pPr>
            <w:r w:rsidRPr="00D21457">
              <w:rPr>
                <w:sz w:val="20"/>
                <w:szCs w:val="20"/>
              </w:rPr>
              <w:t>accurately explains the details of the theory or</w:t>
            </w:r>
          </w:p>
          <w:p w:rsidR="00CA6160" w:rsidRPr="00D21457" w:rsidRDefault="00CA6160" w:rsidP="00900427">
            <w:pPr>
              <w:autoSpaceDE w:val="0"/>
              <w:autoSpaceDN w:val="0"/>
              <w:adjustRightInd w:val="0"/>
              <w:rPr>
                <w:sz w:val="20"/>
                <w:szCs w:val="20"/>
              </w:rPr>
            </w:pPr>
            <w:proofErr w:type="gramStart"/>
            <w:r w:rsidRPr="00D21457">
              <w:rPr>
                <w:sz w:val="20"/>
                <w:szCs w:val="20"/>
              </w:rPr>
              <w:t>theories</w:t>
            </w:r>
            <w:proofErr w:type="gramEnd"/>
            <w:r w:rsidRPr="00D21457">
              <w:rPr>
                <w:sz w:val="20"/>
                <w:szCs w:val="20"/>
              </w:rPr>
              <w:t xml:space="preserve"> used.</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name the major theory or theories she/he uses, can present the gist of said theory or theories, and attempts to explain the details of the theory or theories used, but has some inaccuracies.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name the major theory she/he uses, and is only able to present the gist of the named theory.</w:t>
            </w:r>
          </w:p>
          <w:p w:rsidR="00CA6160" w:rsidRPr="00D21457" w:rsidRDefault="00CA6160" w:rsidP="00900427">
            <w:pPr>
              <w:autoSpaceDE w:val="0"/>
              <w:autoSpaceDN w:val="0"/>
              <w:adjustRightInd w:val="0"/>
              <w:rPr>
                <w:sz w:val="20"/>
                <w:szCs w:val="20"/>
              </w:rPr>
            </w:pPr>
          </w:p>
        </w:tc>
        <w:tc>
          <w:tcPr>
            <w:tcW w:w="2636" w:type="dxa"/>
          </w:tcPr>
          <w:p w:rsidR="00CA6160" w:rsidRPr="00D21457" w:rsidRDefault="00CA6160" w:rsidP="00900427">
            <w:pPr>
              <w:autoSpaceDE w:val="0"/>
              <w:autoSpaceDN w:val="0"/>
              <w:adjustRightInd w:val="0"/>
              <w:rPr>
                <w:sz w:val="20"/>
                <w:szCs w:val="20"/>
              </w:rPr>
            </w:pPr>
            <w:r w:rsidRPr="00D21457">
              <w:rPr>
                <w:sz w:val="20"/>
                <w:szCs w:val="20"/>
              </w:rPr>
              <w:t>Student only names the major theory she/he uses.</w:t>
            </w:r>
          </w:p>
          <w:p w:rsidR="00CA6160" w:rsidRPr="00D21457" w:rsidRDefault="00CA6160" w:rsidP="00900427">
            <w:pPr>
              <w:autoSpaceDE w:val="0"/>
              <w:autoSpaceDN w:val="0"/>
              <w:adjustRightInd w:val="0"/>
              <w:rPr>
                <w:sz w:val="20"/>
                <w:szCs w:val="20"/>
              </w:rPr>
            </w:pPr>
          </w:p>
        </w:tc>
      </w:tr>
      <w:tr w:rsidR="00CA6160" w:rsidRPr="00D21457" w:rsidTr="00900427">
        <w:tc>
          <w:tcPr>
            <w:tcW w:w="2635" w:type="dxa"/>
          </w:tcPr>
          <w:p w:rsidR="00CA6160" w:rsidRPr="00D21457" w:rsidRDefault="00CA6160" w:rsidP="00900427">
            <w:pPr>
              <w:autoSpaceDE w:val="0"/>
              <w:autoSpaceDN w:val="0"/>
              <w:adjustRightInd w:val="0"/>
              <w:rPr>
                <w:b/>
                <w:bCs/>
                <w:sz w:val="20"/>
                <w:szCs w:val="20"/>
              </w:rPr>
            </w:pPr>
            <w:r w:rsidRPr="00D21457">
              <w:rPr>
                <w:b/>
                <w:bCs/>
                <w:sz w:val="20"/>
                <w:szCs w:val="20"/>
              </w:rPr>
              <w:t>Ethical Issue Recognition</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recognize ethical issues when presented in a complex, multi-layered (grey) context AND can recognize cross-relationships among the issues.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recognize ethical issues when issues are presented in a complex, multilayered (grey) context OR can grasp cross-relationships among the issues.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recognize basic and obvious ethical issues and grasp (incompletely) the complexities or inter-relationships among the issues.</w:t>
            </w:r>
          </w:p>
        </w:tc>
        <w:tc>
          <w:tcPr>
            <w:tcW w:w="2636" w:type="dxa"/>
          </w:tcPr>
          <w:p w:rsidR="00CA6160" w:rsidRPr="00D21457" w:rsidRDefault="00CA6160" w:rsidP="00900427">
            <w:pPr>
              <w:autoSpaceDE w:val="0"/>
              <w:autoSpaceDN w:val="0"/>
              <w:adjustRightInd w:val="0"/>
              <w:rPr>
                <w:sz w:val="20"/>
                <w:szCs w:val="20"/>
              </w:rPr>
            </w:pPr>
            <w:r w:rsidRPr="00D21457">
              <w:rPr>
                <w:sz w:val="20"/>
                <w:szCs w:val="20"/>
              </w:rPr>
              <w:t>Student can recognize basic and obvious ethical issues but fails to grasp complexity or inter-relationships.</w:t>
            </w:r>
          </w:p>
          <w:p w:rsidR="00CA6160" w:rsidRPr="00D21457" w:rsidRDefault="00CA6160" w:rsidP="00900427">
            <w:pPr>
              <w:autoSpaceDE w:val="0"/>
              <w:autoSpaceDN w:val="0"/>
              <w:adjustRightInd w:val="0"/>
              <w:rPr>
                <w:sz w:val="20"/>
                <w:szCs w:val="20"/>
              </w:rPr>
            </w:pPr>
          </w:p>
        </w:tc>
      </w:tr>
      <w:tr w:rsidR="00CA6160" w:rsidRPr="00D21457" w:rsidTr="00900427">
        <w:tc>
          <w:tcPr>
            <w:tcW w:w="2635" w:type="dxa"/>
          </w:tcPr>
          <w:p w:rsidR="00CA6160" w:rsidRPr="00D21457" w:rsidRDefault="00CA6160" w:rsidP="00900427">
            <w:pPr>
              <w:autoSpaceDE w:val="0"/>
              <w:autoSpaceDN w:val="0"/>
              <w:adjustRightInd w:val="0"/>
              <w:rPr>
                <w:b/>
                <w:bCs/>
                <w:sz w:val="20"/>
                <w:szCs w:val="20"/>
              </w:rPr>
            </w:pPr>
            <w:r w:rsidRPr="00D21457">
              <w:rPr>
                <w:b/>
                <w:bCs/>
                <w:sz w:val="20"/>
                <w:szCs w:val="20"/>
              </w:rPr>
              <w:t>Application of Ethical</w:t>
            </w:r>
          </w:p>
          <w:p w:rsidR="00CA6160" w:rsidRPr="00D21457" w:rsidRDefault="00CA6160" w:rsidP="00900427">
            <w:pPr>
              <w:autoSpaceDE w:val="0"/>
              <w:autoSpaceDN w:val="0"/>
              <w:adjustRightInd w:val="0"/>
              <w:rPr>
                <w:b/>
                <w:bCs/>
                <w:sz w:val="20"/>
                <w:szCs w:val="20"/>
              </w:rPr>
            </w:pPr>
            <w:r w:rsidRPr="00D21457">
              <w:rPr>
                <w:b/>
                <w:bCs/>
                <w:sz w:val="20"/>
                <w:szCs w:val="20"/>
              </w:rPr>
              <w:t>Perspectives/Concepts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independently apply ethical perspectives/concepts to an ethical question, accurately, and is able to consider full implications of the application.</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independently (to a new example) apply ethical perspectives/concepts to an ethical question, accurately, but does not consider the specific implications of the application.</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can apply ethical perspectives/concepts to an ethical question, independently (to a new example) and the application is inaccurate.</w:t>
            </w:r>
          </w:p>
          <w:p w:rsidR="00CA6160" w:rsidRPr="00D21457" w:rsidRDefault="00CA6160" w:rsidP="00900427">
            <w:pPr>
              <w:autoSpaceDE w:val="0"/>
              <w:autoSpaceDN w:val="0"/>
              <w:adjustRightInd w:val="0"/>
              <w:rPr>
                <w:sz w:val="20"/>
                <w:szCs w:val="20"/>
              </w:rPr>
            </w:pPr>
          </w:p>
        </w:tc>
        <w:tc>
          <w:tcPr>
            <w:tcW w:w="2636" w:type="dxa"/>
          </w:tcPr>
          <w:p w:rsidR="00CA6160" w:rsidRPr="00D21457" w:rsidRDefault="00CA6160" w:rsidP="00900427">
            <w:pPr>
              <w:autoSpaceDE w:val="0"/>
              <w:autoSpaceDN w:val="0"/>
              <w:adjustRightInd w:val="0"/>
              <w:rPr>
                <w:sz w:val="20"/>
                <w:szCs w:val="20"/>
              </w:rPr>
            </w:pPr>
            <w:r w:rsidRPr="00D21457">
              <w:rPr>
                <w:sz w:val="20"/>
                <w:szCs w:val="20"/>
              </w:rPr>
              <w:t>Student can apply ethical perspectives/concepts to an ethical question with support (using examples, in a class, in a group, or a fixed-choice setting) but is unable to apply ethical perspectives/concepts independently (to a new example.).</w:t>
            </w:r>
          </w:p>
        </w:tc>
      </w:tr>
      <w:tr w:rsidR="00CA6160" w:rsidRPr="00D21457" w:rsidTr="00900427">
        <w:tc>
          <w:tcPr>
            <w:tcW w:w="2635" w:type="dxa"/>
          </w:tcPr>
          <w:p w:rsidR="00CA6160" w:rsidRPr="00D21457" w:rsidRDefault="00CA6160" w:rsidP="00900427">
            <w:pPr>
              <w:autoSpaceDE w:val="0"/>
              <w:autoSpaceDN w:val="0"/>
              <w:adjustRightInd w:val="0"/>
              <w:rPr>
                <w:b/>
                <w:bCs/>
                <w:sz w:val="20"/>
                <w:szCs w:val="20"/>
              </w:rPr>
            </w:pPr>
            <w:r w:rsidRPr="00D21457">
              <w:rPr>
                <w:b/>
                <w:bCs/>
                <w:sz w:val="20"/>
                <w:szCs w:val="20"/>
              </w:rPr>
              <w:lastRenderedPageBreak/>
              <w:t>Evaluation of Different Ethical</w:t>
            </w:r>
          </w:p>
          <w:p w:rsidR="00CA6160" w:rsidRPr="00D21457" w:rsidRDefault="00CA6160" w:rsidP="00900427">
            <w:pPr>
              <w:autoSpaceDE w:val="0"/>
              <w:autoSpaceDN w:val="0"/>
              <w:adjustRightInd w:val="0"/>
              <w:rPr>
                <w:b/>
                <w:bCs/>
                <w:sz w:val="20"/>
                <w:szCs w:val="20"/>
              </w:rPr>
            </w:pPr>
            <w:r w:rsidRPr="00D21457">
              <w:rPr>
                <w:b/>
                <w:bCs/>
                <w:sz w:val="20"/>
                <w:szCs w:val="20"/>
              </w:rPr>
              <w:t>Perspectives/Concepts</w:t>
            </w: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states a position and can state the objections to, assumptions and implications of and can reasonably defend against the objections to, assumptions and implications of different ethical perspectives/concepts and the student's defense is adequate and effective.</w:t>
            </w:r>
          </w:p>
          <w:p w:rsidR="00CA6160" w:rsidRPr="00D21457" w:rsidRDefault="00CA6160" w:rsidP="00900427">
            <w:pPr>
              <w:autoSpaceDE w:val="0"/>
              <w:autoSpaceDN w:val="0"/>
              <w:adjustRightInd w:val="0"/>
              <w:rPr>
                <w:sz w:val="20"/>
                <w:szCs w:val="20"/>
              </w:rPr>
            </w:pP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states a position and can state the objections to, assumptions and implications and respond to the objections to, assumptions and implications of different ethical perspectives/concepts but the student's response is inadequate.</w:t>
            </w:r>
          </w:p>
          <w:p w:rsidR="00CA6160" w:rsidRPr="00D21457" w:rsidRDefault="00CA6160" w:rsidP="00900427">
            <w:pPr>
              <w:autoSpaceDE w:val="0"/>
              <w:autoSpaceDN w:val="0"/>
              <w:adjustRightInd w:val="0"/>
              <w:rPr>
                <w:sz w:val="20"/>
                <w:szCs w:val="20"/>
              </w:rPr>
            </w:pPr>
          </w:p>
        </w:tc>
        <w:tc>
          <w:tcPr>
            <w:tcW w:w="2635" w:type="dxa"/>
          </w:tcPr>
          <w:p w:rsidR="00CA6160" w:rsidRPr="00D21457" w:rsidRDefault="00CA6160" w:rsidP="00900427">
            <w:pPr>
              <w:autoSpaceDE w:val="0"/>
              <w:autoSpaceDN w:val="0"/>
              <w:adjustRightInd w:val="0"/>
              <w:rPr>
                <w:sz w:val="20"/>
                <w:szCs w:val="20"/>
              </w:rPr>
            </w:pPr>
            <w:r w:rsidRPr="00D21457">
              <w:rPr>
                <w:sz w:val="20"/>
                <w:szCs w:val="20"/>
              </w:rPr>
              <w:t>Student states a position and can state the objections to, assumptions and implications of different ethical perspectives/concepts but does not respond to them (and ultimately objections, assumptions and implications are compartmentalized by student and do not affect student's position.)</w:t>
            </w:r>
          </w:p>
        </w:tc>
        <w:tc>
          <w:tcPr>
            <w:tcW w:w="2636" w:type="dxa"/>
          </w:tcPr>
          <w:p w:rsidR="00CA6160" w:rsidRPr="0036027E" w:rsidRDefault="00CA6160" w:rsidP="00900427">
            <w:r w:rsidRPr="00D21457">
              <w:rPr>
                <w:sz w:val="20"/>
                <w:szCs w:val="20"/>
              </w:rPr>
              <w:t>Student states a position but cannot state the objections to and assumptions and limitations of the different perspectives/concepts</w:t>
            </w:r>
            <w:r w:rsidRPr="0036027E">
              <w:t>.</w:t>
            </w:r>
          </w:p>
        </w:tc>
      </w:tr>
    </w:tbl>
    <w:p w:rsidR="00CA6160" w:rsidRPr="0036027E" w:rsidRDefault="00CA6160" w:rsidP="00CA6160">
      <w:pPr>
        <w:autoSpaceDE w:val="0"/>
        <w:autoSpaceDN w:val="0"/>
        <w:adjustRightInd w:val="0"/>
        <w:rPr>
          <w:b/>
          <w:bCs/>
          <w:sz w:val="20"/>
          <w:szCs w:val="20"/>
        </w:rPr>
      </w:pPr>
    </w:p>
    <w:p w:rsidR="00924672" w:rsidRPr="00CA6160" w:rsidRDefault="00924672" w:rsidP="00CA6160">
      <w:bookmarkStart w:id="0" w:name="_GoBack"/>
      <w:bookmarkEnd w:id="0"/>
    </w:p>
    <w:sectPr w:rsidR="00924672" w:rsidRPr="00CA6160" w:rsidSect="003956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C3"/>
    <w:rsid w:val="003956C3"/>
    <w:rsid w:val="00924672"/>
    <w:rsid w:val="00CA6160"/>
    <w:rsid w:val="00EB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6160"/>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6160"/>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ue@aa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2014-02-20T18:06:00Z</dcterms:created>
  <dcterms:modified xsi:type="dcterms:W3CDTF">2014-02-20T18:06:00Z</dcterms:modified>
</cp:coreProperties>
</file>