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38" w:rsidRPr="00E10ABC" w:rsidRDefault="00122238" w:rsidP="00122238">
      <w:pPr>
        <w:autoSpaceDE w:val="0"/>
        <w:autoSpaceDN w:val="0"/>
        <w:adjustRightInd w:val="0"/>
        <w:jc w:val="center"/>
        <w:rPr>
          <w:b/>
          <w:bCs/>
          <w:sz w:val="22"/>
          <w:szCs w:val="22"/>
        </w:rPr>
      </w:pPr>
      <w:r w:rsidRPr="002E2BFA">
        <w:rPr>
          <w:b/>
          <w:bCs/>
          <w:sz w:val="40"/>
          <w:szCs w:val="40"/>
        </w:rPr>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rsidR="00122238" w:rsidRPr="00E10ABC" w:rsidRDefault="00122238" w:rsidP="00122238">
      <w:pPr>
        <w:autoSpaceDE w:val="0"/>
        <w:autoSpaceDN w:val="0"/>
        <w:adjustRightInd w:val="0"/>
        <w:jc w:val="center"/>
        <w:rPr>
          <w:i/>
          <w:iCs/>
          <w:sz w:val="22"/>
          <w:szCs w:val="22"/>
        </w:rPr>
      </w:pPr>
      <w:proofErr w:type="gramStart"/>
      <w:r w:rsidRPr="00E10ABC">
        <w:rPr>
          <w:i/>
          <w:iCs/>
          <w:sz w:val="22"/>
          <w:szCs w:val="22"/>
        </w:rPr>
        <w:t>for</w:t>
      </w:r>
      <w:proofErr w:type="gramEnd"/>
      <w:r w:rsidRPr="00E10ABC">
        <w:rPr>
          <w:i/>
          <w:iCs/>
          <w:sz w:val="22"/>
          <w:szCs w:val="22"/>
        </w:rPr>
        <w:t xml:space="preserve"> more information, please contact value@aacu.org</w:t>
      </w:r>
    </w:p>
    <w:p w:rsidR="00122238" w:rsidRDefault="00122238" w:rsidP="00122238">
      <w:pPr>
        <w:autoSpaceDE w:val="0"/>
        <w:autoSpaceDN w:val="0"/>
        <w:adjustRightInd w:val="0"/>
        <w:jc w:val="center"/>
        <w:rPr>
          <w:b/>
          <w:bCs/>
          <w:sz w:val="22"/>
          <w:szCs w:val="22"/>
        </w:rPr>
      </w:pPr>
    </w:p>
    <w:p w:rsidR="00122238" w:rsidRPr="00E10ABC" w:rsidRDefault="00122238" w:rsidP="00122238">
      <w:pPr>
        <w:autoSpaceDE w:val="0"/>
        <w:autoSpaceDN w:val="0"/>
        <w:adjustRightInd w:val="0"/>
        <w:jc w:val="center"/>
        <w:rPr>
          <w:b/>
          <w:bCs/>
          <w:sz w:val="22"/>
          <w:szCs w:val="22"/>
        </w:rPr>
      </w:pPr>
      <w:r w:rsidRPr="00E10ABC">
        <w:rPr>
          <w:b/>
          <w:bCs/>
          <w:sz w:val="22"/>
          <w:szCs w:val="22"/>
        </w:rPr>
        <w:t>Definition</w:t>
      </w:r>
    </w:p>
    <w:p w:rsidR="00122238" w:rsidRPr="00E10ABC" w:rsidRDefault="00122238" w:rsidP="00122238">
      <w:pPr>
        <w:autoSpaceDE w:val="0"/>
        <w:autoSpaceDN w:val="0"/>
        <w:adjustRightInd w:val="0"/>
        <w:rPr>
          <w:sz w:val="22"/>
          <w:szCs w:val="22"/>
        </w:rPr>
      </w:pPr>
      <w:r w:rsidRPr="00E10ABC">
        <w:rPr>
          <w:sz w:val="22"/>
          <w:szCs w:val="22"/>
        </w:rPr>
        <w:t>Integrative learning is an understanding and a disposition that a student builds across the curriculum and co-curriculum, from making simple connections among ideas and experiences to synthesizing and transferring learning to new, complex situations within and beyond the campus.</w:t>
      </w:r>
    </w:p>
    <w:p w:rsidR="00122238" w:rsidRPr="00E10ABC" w:rsidRDefault="00122238" w:rsidP="00122238">
      <w:pPr>
        <w:autoSpaceDE w:val="0"/>
        <w:autoSpaceDN w:val="0"/>
        <w:adjustRightInd w:val="0"/>
        <w:rPr>
          <w:b/>
          <w:bCs/>
          <w:sz w:val="22"/>
          <w:szCs w:val="22"/>
        </w:rPr>
      </w:pPr>
    </w:p>
    <w:p w:rsidR="00122238" w:rsidRPr="00E10ABC" w:rsidRDefault="00122238" w:rsidP="00122238">
      <w:pPr>
        <w:autoSpaceDE w:val="0"/>
        <w:autoSpaceDN w:val="0"/>
        <w:adjustRightInd w:val="0"/>
        <w:jc w:val="center"/>
        <w:rPr>
          <w:b/>
          <w:bCs/>
          <w:sz w:val="22"/>
          <w:szCs w:val="22"/>
        </w:rPr>
      </w:pPr>
      <w:r w:rsidRPr="00E10ABC">
        <w:rPr>
          <w:b/>
          <w:bCs/>
          <w:sz w:val="22"/>
          <w:szCs w:val="22"/>
        </w:rPr>
        <w:t>Framing Language</w:t>
      </w:r>
    </w:p>
    <w:p w:rsidR="00122238" w:rsidRPr="00E10ABC" w:rsidRDefault="00122238" w:rsidP="00122238">
      <w:pPr>
        <w:autoSpaceDE w:val="0"/>
        <w:autoSpaceDN w:val="0"/>
        <w:adjustRightInd w:val="0"/>
        <w:rPr>
          <w:sz w:val="22"/>
          <w:szCs w:val="22"/>
        </w:rPr>
      </w:pPr>
      <w:r w:rsidRPr="00E10ABC">
        <w:rPr>
          <w:sz w:val="22"/>
          <w:szCs w:val="22"/>
        </w:rPr>
        <w:t>Fostering students’ abilities to integrate learning—across courses, over time, and between campus and community life—is one of the most important goals and challenges for higher education. Initially, students connect previous learning to new classroom learning. Later, significant knowledge within individual disciplines serves as the foundation, but integrative learning goes beyond academic boundaries. Indeed, integrative experiences often occur as learners address real-world problems , unscripted and sufficiently broad, to require multiple areas of knowledge and multiple modes of inquiry, offering multiple solutions and benefiting from multiple perspectives. Integrative learning also involves internal changes in the learner. These internal changes, which indicate growth as a confident, lifelong learner, include the ability to adapt one's intellectual skills, to contribute in a wide variety of situations, and to understand and develop individual purpose, values and ethics. Developing students’ capacities for integrative learning is central to personal success, social responsibility, and civic engagement in today’s global society. Students face a rapidly changing and increasingly connected world where integrative learning becomes not just a benefit...but a necessity.</w:t>
      </w:r>
    </w:p>
    <w:p w:rsidR="00122238" w:rsidRPr="00E10ABC" w:rsidRDefault="00122238" w:rsidP="00122238">
      <w:pPr>
        <w:autoSpaceDE w:val="0"/>
        <w:autoSpaceDN w:val="0"/>
        <w:adjustRightInd w:val="0"/>
        <w:rPr>
          <w:sz w:val="22"/>
          <w:szCs w:val="22"/>
        </w:rPr>
      </w:pPr>
    </w:p>
    <w:p w:rsidR="00122238" w:rsidRPr="00E10ABC" w:rsidRDefault="00122238" w:rsidP="00122238">
      <w:pPr>
        <w:autoSpaceDE w:val="0"/>
        <w:autoSpaceDN w:val="0"/>
        <w:adjustRightInd w:val="0"/>
        <w:rPr>
          <w:sz w:val="22"/>
          <w:szCs w:val="22"/>
        </w:rPr>
      </w:pPr>
      <w:r w:rsidRPr="00E10ABC">
        <w:rPr>
          <w:sz w:val="22"/>
          <w:szCs w:val="22"/>
        </w:rPr>
        <w:t xml:space="preserve">Because integrative learning is about making connections, this learning may not be as evident in traditional academic artifacts such as research papers and academic projects unless the student, for example, is prompted to draw implications for practice. These connections often surface, however, in reflective work, </w:t>
      </w:r>
      <w:proofErr w:type="spellStart"/>
      <w:r w:rsidRPr="00E10ABC">
        <w:rPr>
          <w:sz w:val="22"/>
          <w:szCs w:val="22"/>
        </w:rPr>
        <w:t>self assessment</w:t>
      </w:r>
      <w:proofErr w:type="spellEnd"/>
      <w:r w:rsidRPr="00E10ABC">
        <w:rPr>
          <w:sz w:val="22"/>
          <w:szCs w:val="22"/>
        </w:rPr>
        <w:t>, or creative endeavors of all kinds. Integrative assignments foster learning between courses or by connecting courses to experientially-based work. Work samples or collections of work that include such artifacts give evidence of integrative learning. Faculty are encouraged to look for evidence that the student connects the learning gained in classroom study to learning gained in real life situations that are related to other learning experiences, extra-curricular activities, or work. Through integrative learning, students pull together their entire experience inside and outside of the formal classroom; thus, artificial barriers between formal study and informal or tacit learning become permeable. Integrative learning, whatever the context or source, builds upon connecting both theory and practice toward a deepened understanding.</w:t>
      </w:r>
    </w:p>
    <w:p w:rsidR="00122238" w:rsidRPr="00E10ABC" w:rsidRDefault="00122238" w:rsidP="00122238">
      <w:pPr>
        <w:autoSpaceDE w:val="0"/>
        <w:autoSpaceDN w:val="0"/>
        <w:adjustRightInd w:val="0"/>
        <w:rPr>
          <w:sz w:val="22"/>
          <w:szCs w:val="22"/>
        </w:rPr>
      </w:pPr>
    </w:p>
    <w:p w:rsidR="00122238" w:rsidRPr="00E10ABC" w:rsidRDefault="00122238" w:rsidP="00122238">
      <w:pPr>
        <w:autoSpaceDE w:val="0"/>
        <w:autoSpaceDN w:val="0"/>
        <w:adjustRightInd w:val="0"/>
        <w:rPr>
          <w:sz w:val="22"/>
          <w:szCs w:val="22"/>
        </w:rPr>
      </w:pPr>
      <w:r w:rsidRPr="00E10ABC">
        <w:rPr>
          <w:sz w:val="22"/>
          <w:szCs w:val="22"/>
        </w:rPr>
        <w:t xml:space="preserve">Assignments to foster such connections and understanding could include, for example, composition papers that focus on topics from biology, economics, or history; mathematics assignments that apply mathematical tools to important issues and require written analysis to explain the implications and limitations of the mathematical treatment, or art history presentations that demonstrate aesthetic connections between selected paintings and novels. In this regard, some majors (e.g., interdisciplinary majors or problem-based field studies) seem to inherently evoke characteristics of integrative learning and result in work samples or collections of work that significantly demonstrate this outcome. However, fields of study that require accumulation of extensive and high-consensus content knowledge (such as accounting, engineering, or chemistry) also involve the kinds of complex and integrative constructions (e.g., ethical dilemmas and social consciousness) that seem to be highlighted so extensively in </w:t>
      </w:r>
      <w:proofErr w:type="spellStart"/>
      <w:r w:rsidRPr="00E10ABC">
        <w:rPr>
          <w:sz w:val="22"/>
          <w:szCs w:val="22"/>
        </w:rPr>
        <w:t>self reflection</w:t>
      </w:r>
      <w:proofErr w:type="spellEnd"/>
      <w:r w:rsidRPr="00E10ABC">
        <w:rPr>
          <w:sz w:val="22"/>
          <w:szCs w:val="22"/>
        </w:rPr>
        <w:t xml:space="preserve"> in arts and humanities, but they may be embedded in individual performances and less evident. The key in the </w:t>
      </w:r>
      <w:r w:rsidRPr="00E10ABC">
        <w:rPr>
          <w:sz w:val="22"/>
          <w:szCs w:val="22"/>
        </w:rPr>
        <w:lastRenderedPageBreak/>
        <w:t>development of such work samples or collections of work will be in designing structures that include artifacts and reflective writing or feedback that support students' examination of their learning and give evidence that, as graduates, they will extend their integrative abilities into the challenges of personal, professional, and civic life.</w:t>
      </w:r>
    </w:p>
    <w:p w:rsidR="00122238" w:rsidRPr="00E10ABC" w:rsidRDefault="00122238" w:rsidP="00122238">
      <w:pPr>
        <w:autoSpaceDE w:val="0"/>
        <w:autoSpaceDN w:val="0"/>
        <w:adjustRightInd w:val="0"/>
        <w:rPr>
          <w:sz w:val="22"/>
          <w:szCs w:val="22"/>
        </w:rPr>
      </w:pPr>
    </w:p>
    <w:p w:rsidR="00122238" w:rsidRPr="00E10ABC" w:rsidRDefault="00122238" w:rsidP="00122238">
      <w:pPr>
        <w:autoSpaceDE w:val="0"/>
        <w:autoSpaceDN w:val="0"/>
        <w:adjustRightInd w:val="0"/>
        <w:jc w:val="center"/>
        <w:rPr>
          <w:b/>
          <w:bCs/>
          <w:sz w:val="22"/>
          <w:szCs w:val="22"/>
        </w:rPr>
      </w:pPr>
      <w:r w:rsidRPr="00E10ABC">
        <w:rPr>
          <w:b/>
          <w:bCs/>
          <w:sz w:val="22"/>
          <w:szCs w:val="22"/>
        </w:rPr>
        <w:t>Glossary</w:t>
      </w:r>
    </w:p>
    <w:p w:rsidR="00122238" w:rsidRPr="00E10ABC" w:rsidRDefault="00122238" w:rsidP="00122238">
      <w:pPr>
        <w:autoSpaceDE w:val="0"/>
        <w:autoSpaceDN w:val="0"/>
        <w:adjustRightInd w:val="0"/>
        <w:rPr>
          <w:b/>
          <w:bCs/>
          <w:sz w:val="22"/>
          <w:szCs w:val="22"/>
        </w:rPr>
      </w:pPr>
      <w:r w:rsidRPr="00E10ABC">
        <w:rPr>
          <w:b/>
          <w:bCs/>
          <w:sz w:val="22"/>
          <w:szCs w:val="22"/>
        </w:rPr>
        <w:t>The definitions that follow were developed to clarify terms and concepts used in this rubric only.</w:t>
      </w:r>
    </w:p>
    <w:p w:rsidR="00122238" w:rsidRPr="00E10ABC" w:rsidRDefault="00122238" w:rsidP="00122238">
      <w:pPr>
        <w:autoSpaceDE w:val="0"/>
        <w:autoSpaceDN w:val="0"/>
        <w:adjustRightInd w:val="0"/>
        <w:ind w:left="180" w:hanging="180"/>
        <w:rPr>
          <w:sz w:val="22"/>
          <w:szCs w:val="22"/>
        </w:rPr>
      </w:pPr>
      <w:r w:rsidRPr="00E10ABC">
        <w:rPr>
          <w:sz w:val="22"/>
          <w:szCs w:val="22"/>
        </w:rPr>
        <w:t>• Academic knowledge: Disciplinary learning; learning from academic study, texts, etc.</w:t>
      </w:r>
    </w:p>
    <w:p w:rsidR="00122238" w:rsidRPr="00E10ABC" w:rsidRDefault="00122238" w:rsidP="00122238">
      <w:pPr>
        <w:autoSpaceDE w:val="0"/>
        <w:autoSpaceDN w:val="0"/>
        <w:adjustRightInd w:val="0"/>
        <w:ind w:left="180" w:hanging="180"/>
        <w:rPr>
          <w:sz w:val="22"/>
          <w:szCs w:val="22"/>
        </w:rPr>
      </w:pPr>
      <w:r w:rsidRPr="00E10ABC">
        <w:rPr>
          <w:sz w:val="22"/>
          <w:szCs w:val="22"/>
        </w:rPr>
        <w:t>• Content: The information conveyed in the work samples or collections of work.</w:t>
      </w:r>
    </w:p>
    <w:p w:rsidR="00122238" w:rsidRPr="00E10ABC" w:rsidRDefault="00122238" w:rsidP="00122238">
      <w:pPr>
        <w:autoSpaceDE w:val="0"/>
        <w:autoSpaceDN w:val="0"/>
        <w:adjustRightInd w:val="0"/>
        <w:ind w:left="180" w:hanging="180"/>
        <w:rPr>
          <w:sz w:val="22"/>
          <w:szCs w:val="22"/>
        </w:rPr>
      </w:pPr>
      <w:r w:rsidRPr="00E10ABC">
        <w:rPr>
          <w:sz w:val="22"/>
          <w:szCs w:val="22"/>
        </w:rPr>
        <w:t>• Contexts: Actual or simulated situations in which a student demonstrates learning outcomes. New and challenging contexts encourage students to stretch beyond their current frames of reference.</w:t>
      </w:r>
    </w:p>
    <w:p w:rsidR="00122238" w:rsidRPr="00E10ABC" w:rsidRDefault="00122238" w:rsidP="00122238">
      <w:pPr>
        <w:autoSpaceDE w:val="0"/>
        <w:autoSpaceDN w:val="0"/>
        <w:adjustRightInd w:val="0"/>
        <w:ind w:left="180" w:hanging="180"/>
        <w:rPr>
          <w:sz w:val="22"/>
          <w:szCs w:val="22"/>
        </w:rPr>
      </w:pPr>
      <w:r w:rsidRPr="00E10ABC">
        <w:rPr>
          <w:sz w:val="22"/>
          <w:szCs w:val="22"/>
        </w:rPr>
        <w:t>• Co-curriculum: A parallel component of the academic curriculum that is in addition to formal classroom (student government, community service, residence hall activities, student organizations, etc.).</w:t>
      </w:r>
    </w:p>
    <w:p w:rsidR="00122238" w:rsidRPr="00E10ABC" w:rsidRDefault="00122238" w:rsidP="00122238">
      <w:pPr>
        <w:autoSpaceDE w:val="0"/>
        <w:autoSpaceDN w:val="0"/>
        <w:adjustRightInd w:val="0"/>
        <w:ind w:left="180" w:hanging="180"/>
        <w:rPr>
          <w:sz w:val="22"/>
          <w:szCs w:val="22"/>
        </w:rPr>
      </w:pPr>
      <w:r w:rsidRPr="00E10ABC">
        <w:rPr>
          <w:sz w:val="22"/>
          <w:szCs w:val="22"/>
        </w:rPr>
        <w:t>• Experience: Learning that takes place in a setting outside of the formal classroom, such as workplace, service learning site, internship site or another.</w:t>
      </w:r>
    </w:p>
    <w:p w:rsidR="00122238" w:rsidRPr="00E10ABC" w:rsidRDefault="00122238" w:rsidP="00122238">
      <w:pPr>
        <w:autoSpaceDE w:val="0"/>
        <w:autoSpaceDN w:val="0"/>
        <w:adjustRightInd w:val="0"/>
        <w:ind w:left="180" w:hanging="180"/>
        <w:rPr>
          <w:sz w:val="22"/>
          <w:szCs w:val="22"/>
        </w:rPr>
      </w:pPr>
      <w:r w:rsidRPr="00E10ABC">
        <w:rPr>
          <w:sz w:val="22"/>
          <w:szCs w:val="22"/>
        </w:rPr>
        <w:t xml:space="preserve">• Form: The external frameworks in which information and evidence are presented, ranging from choices for particular work sample or collection of works (such as a research paper, PowerPoint, video recording, etc.) to choices in make-up of the </w:t>
      </w:r>
      <w:proofErr w:type="spellStart"/>
      <w:r w:rsidRPr="00E10ABC">
        <w:rPr>
          <w:sz w:val="22"/>
          <w:szCs w:val="22"/>
        </w:rPr>
        <w:t>eportfolio</w:t>
      </w:r>
      <w:proofErr w:type="spellEnd"/>
      <w:r w:rsidRPr="00E10ABC">
        <w:rPr>
          <w:sz w:val="22"/>
          <w:szCs w:val="22"/>
        </w:rPr>
        <w:t>.</w:t>
      </w:r>
    </w:p>
    <w:p w:rsidR="00122238" w:rsidRPr="00E10ABC" w:rsidRDefault="00122238" w:rsidP="00122238">
      <w:pPr>
        <w:autoSpaceDE w:val="0"/>
        <w:autoSpaceDN w:val="0"/>
        <w:adjustRightInd w:val="0"/>
        <w:ind w:left="180" w:hanging="180"/>
        <w:rPr>
          <w:sz w:val="22"/>
          <w:szCs w:val="22"/>
        </w:rPr>
      </w:pPr>
      <w:r w:rsidRPr="00E10ABC">
        <w:rPr>
          <w:sz w:val="22"/>
          <w:szCs w:val="22"/>
        </w:rPr>
        <w:t>• Performance: A dynamic and sustained act that brings together knowing and doing (creating a painting, solving an experimental design problem, developing a public relations strategy for a business, etc.); performance makes learning observable.</w:t>
      </w:r>
    </w:p>
    <w:p w:rsidR="00122238" w:rsidRPr="00E10ABC" w:rsidRDefault="00122238" w:rsidP="00122238">
      <w:pPr>
        <w:autoSpaceDE w:val="0"/>
        <w:autoSpaceDN w:val="0"/>
        <w:adjustRightInd w:val="0"/>
        <w:ind w:left="180" w:hanging="180"/>
        <w:rPr>
          <w:sz w:val="22"/>
          <w:szCs w:val="22"/>
        </w:rPr>
      </w:pPr>
      <w:r w:rsidRPr="00E10ABC">
        <w:rPr>
          <w:sz w:val="22"/>
          <w:szCs w:val="22"/>
        </w:rPr>
        <w:t>• Reflection: A meta-cognitive act of examining a performance in order to explore its significance and consequences.</w:t>
      </w:r>
    </w:p>
    <w:p w:rsidR="00122238" w:rsidRPr="00E10ABC" w:rsidRDefault="00122238" w:rsidP="00122238">
      <w:pPr>
        <w:ind w:left="180" w:hanging="180"/>
        <w:rPr>
          <w:sz w:val="22"/>
          <w:szCs w:val="22"/>
        </w:rPr>
      </w:pPr>
      <w:r w:rsidRPr="00E10ABC">
        <w:rPr>
          <w:sz w:val="22"/>
          <w:szCs w:val="22"/>
        </w:rPr>
        <w:t xml:space="preserve">• </w:t>
      </w:r>
      <w:proofErr w:type="spellStart"/>
      <w:r w:rsidRPr="00E10ABC">
        <w:rPr>
          <w:sz w:val="22"/>
          <w:szCs w:val="22"/>
        </w:rPr>
        <w:t>Self Assessment</w:t>
      </w:r>
      <w:proofErr w:type="spellEnd"/>
      <w:r w:rsidRPr="00E10ABC">
        <w:rPr>
          <w:sz w:val="22"/>
          <w:szCs w:val="22"/>
        </w:rPr>
        <w:t>: Describing, interpreting, and judging a performance based on stated or implied expectations followed by planning for further learning.</w:t>
      </w:r>
    </w:p>
    <w:p w:rsidR="00122238" w:rsidRPr="002E2BFA" w:rsidRDefault="00122238" w:rsidP="00122238">
      <w:pPr>
        <w:rPr>
          <w:sz w:val="19"/>
          <w:szCs w:val="19"/>
        </w:rPr>
      </w:pPr>
    </w:p>
    <w:p w:rsidR="00122238" w:rsidRPr="002E2BFA" w:rsidRDefault="00122238" w:rsidP="00122238">
      <w:pPr>
        <w:jc w:val="center"/>
        <w:rPr>
          <w:b/>
          <w:bCs/>
          <w:sz w:val="26"/>
          <w:szCs w:val="26"/>
        </w:rPr>
      </w:pPr>
      <w:r w:rsidRPr="002E2BFA">
        <w:rPr>
          <w:b/>
          <w:bCs/>
          <w:sz w:val="40"/>
          <w:szCs w:val="40"/>
        </w:rP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rsidR="00122238" w:rsidRPr="002E2BFA" w:rsidRDefault="00122238" w:rsidP="00122238">
      <w:pPr>
        <w:autoSpaceDE w:val="0"/>
        <w:autoSpaceDN w:val="0"/>
        <w:adjustRightInd w:val="0"/>
        <w:jc w:val="center"/>
        <w:rPr>
          <w:i/>
          <w:iCs/>
          <w:sz w:val="20"/>
          <w:szCs w:val="20"/>
        </w:rPr>
      </w:pPr>
      <w:proofErr w:type="gramStart"/>
      <w:r w:rsidRPr="002E2BFA">
        <w:rPr>
          <w:i/>
          <w:iCs/>
          <w:sz w:val="20"/>
          <w:szCs w:val="20"/>
        </w:rPr>
        <w:t>for</w:t>
      </w:r>
      <w:proofErr w:type="gramEnd"/>
      <w:r w:rsidRPr="002E2BFA">
        <w:rPr>
          <w:i/>
          <w:iCs/>
          <w:sz w:val="20"/>
          <w:szCs w:val="20"/>
        </w:rPr>
        <w:t xml:space="preserve"> more information, please contact value@aacu.org</w:t>
      </w:r>
    </w:p>
    <w:p w:rsidR="00122238" w:rsidRDefault="00122238" w:rsidP="00122238">
      <w:pPr>
        <w:autoSpaceDE w:val="0"/>
        <w:autoSpaceDN w:val="0"/>
        <w:adjustRightInd w:val="0"/>
        <w:jc w:val="center"/>
        <w:rPr>
          <w:b/>
          <w:bCs/>
        </w:rPr>
      </w:pPr>
    </w:p>
    <w:p w:rsidR="00122238" w:rsidRPr="002E2BFA" w:rsidRDefault="00122238" w:rsidP="00122238">
      <w:pPr>
        <w:autoSpaceDE w:val="0"/>
        <w:autoSpaceDN w:val="0"/>
        <w:adjustRightInd w:val="0"/>
        <w:jc w:val="center"/>
        <w:rPr>
          <w:b/>
          <w:bCs/>
        </w:rPr>
      </w:pPr>
      <w:r w:rsidRPr="002E2BFA">
        <w:rPr>
          <w:b/>
          <w:bCs/>
        </w:rPr>
        <w:t>Definition</w:t>
      </w:r>
    </w:p>
    <w:p w:rsidR="00122238" w:rsidRPr="002E2BFA" w:rsidRDefault="00122238" w:rsidP="00122238">
      <w:pPr>
        <w:autoSpaceDE w:val="0"/>
        <w:autoSpaceDN w:val="0"/>
        <w:adjustRightInd w:val="0"/>
      </w:pPr>
      <w:r w:rsidRPr="002E2BFA">
        <w:t>Integrative learning is an understanding and a disposition that a student builds across the curriculum and co-curriculum, from making simple connections among ideas and experiences to synthesizing and</w:t>
      </w:r>
      <w:r>
        <w:t xml:space="preserve"> </w:t>
      </w:r>
      <w:r w:rsidRPr="002E2BFA">
        <w:t>transferring learning to new, complex situations within and beyond the campus.</w:t>
      </w:r>
    </w:p>
    <w:p w:rsidR="00122238" w:rsidRPr="002E2BFA" w:rsidRDefault="00122238" w:rsidP="00122238">
      <w:pPr>
        <w:autoSpaceDE w:val="0"/>
        <w:autoSpaceDN w:val="0"/>
        <w:adjustRightInd w:val="0"/>
        <w:rPr>
          <w:i/>
          <w:iCs/>
        </w:rPr>
      </w:pPr>
    </w:p>
    <w:p w:rsidR="00122238" w:rsidRDefault="00122238" w:rsidP="00122238">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rsidR="00122238" w:rsidRPr="00C34669" w:rsidRDefault="00122238" w:rsidP="00122238">
      <w:pPr>
        <w:autoSpaceDE w:val="0"/>
        <w:autoSpaceDN w:val="0"/>
        <w:adjustRightInd w:val="0"/>
        <w:rPr>
          <w:i/>
          <w:iCs/>
          <w:sz w:val="22"/>
          <w:szCs w:val="22"/>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122238" w:rsidRPr="002E2BFA" w:rsidTr="00900427">
        <w:tc>
          <w:tcPr>
            <w:tcW w:w="2726" w:type="dxa"/>
          </w:tcPr>
          <w:p w:rsidR="00122238" w:rsidRPr="002E2BFA" w:rsidRDefault="00122238" w:rsidP="00900427">
            <w:pPr>
              <w:autoSpaceDE w:val="0"/>
              <w:autoSpaceDN w:val="0"/>
              <w:adjustRightInd w:val="0"/>
              <w:jc w:val="center"/>
              <w:rPr>
                <w:i/>
                <w:iCs/>
                <w:sz w:val="20"/>
                <w:szCs w:val="20"/>
              </w:rPr>
            </w:pPr>
          </w:p>
        </w:tc>
        <w:tc>
          <w:tcPr>
            <w:tcW w:w="2805" w:type="dxa"/>
          </w:tcPr>
          <w:p w:rsidR="00122238" w:rsidRPr="002E2BFA" w:rsidRDefault="00122238" w:rsidP="00900427">
            <w:pPr>
              <w:autoSpaceDE w:val="0"/>
              <w:autoSpaceDN w:val="0"/>
              <w:adjustRightInd w:val="0"/>
              <w:jc w:val="center"/>
              <w:rPr>
                <w:b/>
                <w:bCs/>
                <w:sz w:val="20"/>
                <w:szCs w:val="20"/>
              </w:rPr>
            </w:pPr>
            <w:r w:rsidRPr="002E2BFA">
              <w:rPr>
                <w:b/>
                <w:bCs/>
                <w:sz w:val="20"/>
                <w:szCs w:val="20"/>
              </w:rPr>
              <w:t>Capstone</w:t>
            </w:r>
          </w:p>
          <w:p w:rsidR="00122238" w:rsidRPr="002E2BFA" w:rsidRDefault="00122238" w:rsidP="00900427">
            <w:pPr>
              <w:autoSpaceDE w:val="0"/>
              <w:autoSpaceDN w:val="0"/>
              <w:adjustRightInd w:val="0"/>
              <w:jc w:val="center"/>
              <w:rPr>
                <w:sz w:val="20"/>
                <w:szCs w:val="20"/>
              </w:rPr>
            </w:pPr>
            <w:r w:rsidRPr="002E2BFA">
              <w:rPr>
                <w:sz w:val="20"/>
                <w:szCs w:val="20"/>
              </w:rPr>
              <w:t>4</w:t>
            </w:r>
          </w:p>
        </w:tc>
        <w:tc>
          <w:tcPr>
            <w:tcW w:w="5440" w:type="dxa"/>
            <w:gridSpan w:val="2"/>
          </w:tcPr>
          <w:p w:rsidR="00122238" w:rsidRPr="002E2BFA" w:rsidRDefault="00122238" w:rsidP="00900427">
            <w:pPr>
              <w:autoSpaceDE w:val="0"/>
              <w:autoSpaceDN w:val="0"/>
              <w:adjustRightInd w:val="0"/>
              <w:jc w:val="center"/>
              <w:rPr>
                <w:b/>
                <w:bCs/>
                <w:sz w:val="20"/>
                <w:szCs w:val="20"/>
              </w:rPr>
            </w:pPr>
            <w:r w:rsidRPr="002E2BFA">
              <w:rPr>
                <w:b/>
                <w:bCs/>
                <w:sz w:val="20"/>
                <w:szCs w:val="20"/>
              </w:rPr>
              <w:t>Milestones</w:t>
            </w:r>
          </w:p>
          <w:p w:rsidR="00122238" w:rsidRPr="002E2BFA" w:rsidRDefault="00122238" w:rsidP="00900427">
            <w:pPr>
              <w:autoSpaceDE w:val="0"/>
              <w:autoSpaceDN w:val="0"/>
              <w:adjustRightInd w:val="0"/>
              <w:rPr>
                <w:sz w:val="20"/>
                <w:szCs w:val="20"/>
              </w:rPr>
            </w:pPr>
            <w:r w:rsidRPr="002E2BFA">
              <w:rPr>
                <w:sz w:val="20"/>
                <w:szCs w:val="20"/>
              </w:rPr>
              <w:t xml:space="preserve">              </w:t>
            </w:r>
            <w:r>
              <w:rPr>
                <w:sz w:val="20"/>
                <w:szCs w:val="20"/>
              </w:rPr>
              <w:t xml:space="preserve">    </w:t>
            </w:r>
            <w:r w:rsidRPr="002E2BFA">
              <w:rPr>
                <w:sz w:val="20"/>
                <w:szCs w:val="20"/>
              </w:rPr>
              <w:t xml:space="preserve">  3                                             </w:t>
            </w:r>
            <w:r>
              <w:rPr>
                <w:sz w:val="20"/>
                <w:szCs w:val="20"/>
              </w:rPr>
              <w:t xml:space="preserve">        </w:t>
            </w:r>
            <w:r w:rsidRPr="002E2BFA">
              <w:rPr>
                <w:sz w:val="20"/>
                <w:szCs w:val="20"/>
              </w:rPr>
              <w:t xml:space="preserve">   2</w:t>
            </w:r>
          </w:p>
        </w:tc>
        <w:tc>
          <w:tcPr>
            <w:tcW w:w="2636" w:type="dxa"/>
          </w:tcPr>
          <w:p w:rsidR="00122238" w:rsidRPr="002E2BFA" w:rsidRDefault="00122238" w:rsidP="00900427">
            <w:pPr>
              <w:autoSpaceDE w:val="0"/>
              <w:autoSpaceDN w:val="0"/>
              <w:adjustRightInd w:val="0"/>
              <w:jc w:val="center"/>
              <w:rPr>
                <w:b/>
                <w:bCs/>
                <w:sz w:val="20"/>
                <w:szCs w:val="20"/>
              </w:rPr>
            </w:pPr>
            <w:r w:rsidRPr="002E2BFA">
              <w:rPr>
                <w:b/>
                <w:bCs/>
                <w:sz w:val="20"/>
                <w:szCs w:val="20"/>
              </w:rPr>
              <w:t>Benchmark</w:t>
            </w:r>
          </w:p>
          <w:p w:rsidR="00122238" w:rsidRPr="002E2BFA" w:rsidRDefault="00122238" w:rsidP="00900427">
            <w:pPr>
              <w:autoSpaceDE w:val="0"/>
              <w:autoSpaceDN w:val="0"/>
              <w:adjustRightInd w:val="0"/>
              <w:jc w:val="center"/>
              <w:rPr>
                <w:sz w:val="20"/>
                <w:szCs w:val="20"/>
              </w:rPr>
            </w:pPr>
            <w:r w:rsidRPr="002E2BFA">
              <w:rPr>
                <w:sz w:val="20"/>
                <w:szCs w:val="20"/>
              </w:rPr>
              <w:t>1</w:t>
            </w:r>
          </w:p>
        </w:tc>
      </w:tr>
      <w:tr w:rsidR="00122238" w:rsidRPr="002E2BFA" w:rsidTr="00900427">
        <w:tc>
          <w:tcPr>
            <w:tcW w:w="2726" w:type="dxa"/>
          </w:tcPr>
          <w:p w:rsidR="00122238" w:rsidRPr="002E2BFA" w:rsidRDefault="00122238" w:rsidP="00900427">
            <w:pPr>
              <w:autoSpaceDE w:val="0"/>
              <w:autoSpaceDN w:val="0"/>
              <w:adjustRightInd w:val="0"/>
              <w:rPr>
                <w:b/>
                <w:bCs/>
                <w:sz w:val="20"/>
                <w:szCs w:val="20"/>
              </w:rPr>
            </w:pPr>
            <w:r w:rsidRPr="002E2BFA">
              <w:rPr>
                <w:b/>
                <w:bCs/>
                <w:sz w:val="20"/>
                <w:szCs w:val="20"/>
              </w:rPr>
              <w:t>Connections to experience</w:t>
            </w:r>
          </w:p>
          <w:p w:rsidR="00122238" w:rsidRPr="002E2BFA" w:rsidRDefault="00122238" w:rsidP="00900427">
            <w:pPr>
              <w:autoSpaceDE w:val="0"/>
              <w:autoSpaceDN w:val="0"/>
              <w:adjustRightInd w:val="0"/>
              <w:rPr>
                <w:i/>
                <w:iCs/>
                <w:sz w:val="20"/>
                <w:szCs w:val="20"/>
              </w:rPr>
            </w:pPr>
            <w:r w:rsidRPr="002E2BFA">
              <w:rPr>
                <w:i/>
                <w:iCs/>
                <w:sz w:val="20"/>
                <w:szCs w:val="20"/>
              </w:rPr>
              <w:t>Connects relevant experience and academic</w:t>
            </w:r>
          </w:p>
          <w:p w:rsidR="00122238" w:rsidRPr="002E2BFA" w:rsidRDefault="00122238" w:rsidP="00900427">
            <w:pPr>
              <w:autoSpaceDE w:val="0"/>
              <w:autoSpaceDN w:val="0"/>
              <w:adjustRightInd w:val="0"/>
              <w:rPr>
                <w:i/>
                <w:iCs/>
                <w:sz w:val="20"/>
                <w:szCs w:val="20"/>
              </w:rPr>
            </w:pPr>
            <w:r w:rsidRPr="002E2BFA">
              <w:rPr>
                <w:i/>
                <w:iCs/>
                <w:sz w:val="20"/>
                <w:szCs w:val="20"/>
              </w:rPr>
              <w:t>knowledge</w:t>
            </w:r>
          </w:p>
          <w:p w:rsidR="00122238" w:rsidRPr="002E2BFA" w:rsidRDefault="00122238" w:rsidP="00900427">
            <w:pPr>
              <w:autoSpaceDE w:val="0"/>
              <w:autoSpaceDN w:val="0"/>
              <w:adjustRightInd w:val="0"/>
              <w:rPr>
                <w:i/>
                <w:iCs/>
                <w:sz w:val="20"/>
                <w:szCs w:val="20"/>
              </w:rPr>
            </w:pPr>
          </w:p>
        </w:tc>
        <w:tc>
          <w:tcPr>
            <w:tcW w:w="2805" w:type="dxa"/>
          </w:tcPr>
          <w:p w:rsidR="00122238" w:rsidRPr="002E2BFA" w:rsidRDefault="00122238" w:rsidP="00900427">
            <w:pPr>
              <w:autoSpaceDE w:val="0"/>
              <w:autoSpaceDN w:val="0"/>
              <w:adjustRightInd w:val="0"/>
              <w:rPr>
                <w:sz w:val="20"/>
                <w:szCs w:val="20"/>
              </w:rPr>
            </w:pPr>
            <w:r w:rsidRPr="002E2BFA">
              <w:rPr>
                <w:sz w:val="20"/>
                <w:szCs w:val="20"/>
              </w:rPr>
              <w:t xml:space="preserve">Meaningfully </w:t>
            </w:r>
            <w:r w:rsidRPr="002E2BFA">
              <w:rPr>
                <w:b/>
                <w:bCs/>
                <w:sz w:val="20"/>
                <w:szCs w:val="20"/>
              </w:rPr>
              <w:t xml:space="preserve">synthesizes </w:t>
            </w:r>
            <w:r w:rsidRPr="002E2BFA">
              <w:rPr>
                <w:sz w:val="20"/>
                <w:szCs w:val="20"/>
              </w:rPr>
              <w:t>connections</w:t>
            </w:r>
            <w:r>
              <w:rPr>
                <w:sz w:val="20"/>
                <w:szCs w:val="20"/>
              </w:rPr>
              <w:t xml:space="preserve"> </w:t>
            </w:r>
            <w:r w:rsidRPr="002E2BFA">
              <w:rPr>
                <w:sz w:val="20"/>
                <w:szCs w:val="20"/>
              </w:rPr>
              <w:t>among experiences outside of the formal</w:t>
            </w:r>
            <w:r>
              <w:rPr>
                <w:sz w:val="20"/>
                <w:szCs w:val="20"/>
              </w:rPr>
              <w:t xml:space="preserve"> </w:t>
            </w:r>
            <w:r w:rsidRPr="002E2BFA">
              <w:rPr>
                <w:sz w:val="20"/>
                <w:szCs w:val="20"/>
              </w:rPr>
              <w:t>classroom (including life experiences and</w:t>
            </w:r>
            <w:r>
              <w:rPr>
                <w:sz w:val="20"/>
                <w:szCs w:val="20"/>
              </w:rPr>
              <w:t xml:space="preserve"> </w:t>
            </w:r>
            <w:r w:rsidRPr="002E2BFA">
              <w:rPr>
                <w:sz w:val="20"/>
                <w:szCs w:val="20"/>
              </w:rPr>
              <w:t>academic experiences such as internships</w:t>
            </w:r>
            <w:r>
              <w:rPr>
                <w:sz w:val="20"/>
                <w:szCs w:val="20"/>
              </w:rPr>
              <w:t xml:space="preserve"> </w:t>
            </w:r>
            <w:r w:rsidRPr="002E2BFA">
              <w:rPr>
                <w:sz w:val="20"/>
                <w:szCs w:val="20"/>
              </w:rPr>
              <w:t xml:space="preserve">and travel abroad) to </w:t>
            </w:r>
            <w:r w:rsidRPr="002E2BFA">
              <w:rPr>
                <w:b/>
                <w:bCs/>
                <w:sz w:val="20"/>
                <w:szCs w:val="20"/>
              </w:rPr>
              <w:t>deepen</w:t>
            </w:r>
            <w:r>
              <w:rPr>
                <w:b/>
                <w:bCs/>
                <w:sz w:val="20"/>
                <w:szCs w:val="20"/>
              </w:rPr>
              <w:t xml:space="preserve"> </w:t>
            </w:r>
            <w:r w:rsidRPr="002E2BFA">
              <w:rPr>
                <w:b/>
                <w:bCs/>
                <w:sz w:val="20"/>
                <w:szCs w:val="20"/>
              </w:rPr>
              <w:t xml:space="preserve">understanding </w:t>
            </w:r>
            <w:r w:rsidRPr="002E2BFA">
              <w:rPr>
                <w:sz w:val="20"/>
                <w:szCs w:val="20"/>
              </w:rPr>
              <w:t>of fields of study and to</w:t>
            </w:r>
            <w:r>
              <w:rPr>
                <w:sz w:val="20"/>
                <w:szCs w:val="20"/>
              </w:rPr>
              <w:t xml:space="preserve"> </w:t>
            </w:r>
            <w:r w:rsidRPr="002E2BFA">
              <w:rPr>
                <w:sz w:val="20"/>
                <w:szCs w:val="20"/>
              </w:rPr>
              <w:t>broaden own points of view.</w:t>
            </w:r>
          </w:p>
        </w:tc>
        <w:tc>
          <w:tcPr>
            <w:tcW w:w="2805" w:type="dxa"/>
          </w:tcPr>
          <w:p w:rsidR="00122238" w:rsidRPr="002E2BFA" w:rsidRDefault="00122238" w:rsidP="00900427">
            <w:pPr>
              <w:autoSpaceDE w:val="0"/>
              <w:autoSpaceDN w:val="0"/>
              <w:adjustRightInd w:val="0"/>
              <w:rPr>
                <w:sz w:val="20"/>
                <w:szCs w:val="20"/>
              </w:rPr>
            </w:pPr>
            <w:r w:rsidRPr="002E2BFA">
              <w:rPr>
                <w:sz w:val="20"/>
                <w:szCs w:val="20"/>
              </w:rPr>
              <w:t xml:space="preserve">Effectively </w:t>
            </w:r>
            <w:r w:rsidRPr="002E2BFA">
              <w:rPr>
                <w:b/>
                <w:bCs/>
                <w:sz w:val="20"/>
                <w:szCs w:val="20"/>
              </w:rPr>
              <w:t>selects and develops</w:t>
            </w:r>
            <w:r>
              <w:rPr>
                <w:b/>
                <w:bCs/>
                <w:sz w:val="20"/>
                <w:szCs w:val="20"/>
              </w:rPr>
              <w:t xml:space="preserve"> </w:t>
            </w:r>
            <w:r w:rsidRPr="002E2BFA">
              <w:rPr>
                <w:sz w:val="20"/>
                <w:szCs w:val="20"/>
              </w:rPr>
              <w:t>examples of life experiences, drawn from</w:t>
            </w:r>
            <w:r>
              <w:rPr>
                <w:sz w:val="20"/>
                <w:szCs w:val="20"/>
              </w:rPr>
              <w:t xml:space="preserve"> </w:t>
            </w:r>
            <w:r w:rsidRPr="002E2BFA">
              <w:rPr>
                <w:sz w:val="20"/>
                <w:szCs w:val="20"/>
              </w:rPr>
              <w:t>a variety of contexts (e.g. family life,</w:t>
            </w:r>
            <w:r>
              <w:rPr>
                <w:sz w:val="20"/>
                <w:szCs w:val="20"/>
              </w:rPr>
              <w:t xml:space="preserve"> </w:t>
            </w:r>
            <w:r w:rsidRPr="002E2BFA">
              <w:rPr>
                <w:sz w:val="20"/>
                <w:szCs w:val="20"/>
              </w:rPr>
              <w:t>artistic participation, civic involvement,</w:t>
            </w:r>
            <w:r>
              <w:rPr>
                <w:sz w:val="20"/>
                <w:szCs w:val="20"/>
              </w:rPr>
              <w:t xml:space="preserve"> </w:t>
            </w:r>
            <w:r w:rsidRPr="002E2BFA">
              <w:rPr>
                <w:sz w:val="20"/>
                <w:szCs w:val="20"/>
              </w:rPr>
              <w:t xml:space="preserve">work experience), to </w:t>
            </w:r>
            <w:r w:rsidRPr="002E2BFA">
              <w:rPr>
                <w:b/>
                <w:bCs/>
                <w:sz w:val="20"/>
                <w:szCs w:val="20"/>
              </w:rPr>
              <w:t>illuminate</w:t>
            </w:r>
            <w:r>
              <w:rPr>
                <w:b/>
                <w:bCs/>
                <w:sz w:val="20"/>
                <w:szCs w:val="20"/>
              </w:rPr>
              <w:t xml:space="preserve"> </w:t>
            </w:r>
            <w:r w:rsidRPr="002E2BFA">
              <w:rPr>
                <w:sz w:val="20"/>
                <w:szCs w:val="20"/>
              </w:rPr>
              <w:t>concepts/theories/</w:t>
            </w:r>
            <w:r>
              <w:rPr>
                <w:sz w:val="20"/>
                <w:szCs w:val="20"/>
              </w:rPr>
              <w:t xml:space="preserve"> f</w:t>
            </w:r>
            <w:r w:rsidRPr="002E2BFA">
              <w:rPr>
                <w:sz w:val="20"/>
                <w:szCs w:val="20"/>
              </w:rPr>
              <w:t>rameworks of fields</w:t>
            </w:r>
            <w:r>
              <w:rPr>
                <w:sz w:val="20"/>
                <w:szCs w:val="20"/>
              </w:rPr>
              <w:t xml:space="preserve"> </w:t>
            </w:r>
            <w:r w:rsidRPr="002E2BFA">
              <w:rPr>
                <w:sz w:val="20"/>
                <w:szCs w:val="20"/>
              </w:rPr>
              <w:t>of study.</w:t>
            </w:r>
          </w:p>
        </w:tc>
        <w:tc>
          <w:tcPr>
            <w:tcW w:w="2635" w:type="dxa"/>
          </w:tcPr>
          <w:p w:rsidR="00122238" w:rsidRPr="002E2BFA" w:rsidRDefault="00122238" w:rsidP="00900427">
            <w:pPr>
              <w:autoSpaceDE w:val="0"/>
              <w:autoSpaceDN w:val="0"/>
              <w:adjustRightInd w:val="0"/>
              <w:rPr>
                <w:sz w:val="20"/>
                <w:szCs w:val="20"/>
              </w:rPr>
            </w:pPr>
            <w:r w:rsidRPr="002E2BFA">
              <w:rPr>
                <w:b/>
                <w:bCs/>
                <w:sz w:val="20"/>
                <w:szCs w:val="20"/>
              </w:rPr>
              <w:t xml:space="preserve">Compares </w:t>
            </w:r>
            <w:r w:rsidRPr="002E2BFA">
              <w:rPr>
                <w:sz w:val="20"/>
                <w:szCs w:val="20"/>
              </w:rPr>
              <w:t>life experiences and academic</w:t>
            </w:r>
            <w:r>
              <w:rPr>
                <w:sz w:val="20"/>
                <w:szCs w:val="20"/>
              </w:rPr>
              <w:t xml:space="preserve"> </w:t>
            </w:r>
            <w:r w:rsidRPr="002E2BFA">
              <w:rPr>
                <w:sz w:val="20"/>
                <w:szCs w:val="20"/>
              </w:rPr>
              <w:t>knowledge to infer differences, as well as</w:t>
            </w:r>
            <w:r>
              <w:rPr>
                <w:sz w:val="20"/>
                <w:szCs w:val="20"/>
              </w:rPr>
              <w:t xml:space="preserve"> </w:t>
            </w:r>
            <w:r w:rsidRPr="002E2BFA">
              <w:rPr>
                <w:sz w:val="20"/>
                <w:szCs w:val="20"/>
              </w:rPr>
              <w:t xml:space="preserve">similarities, and </w:t>
            </w:r>
            <w:r w:rsidRPr="002E2BFA">
              <w:rPr>
                <w:b/>
                <w:bCs/>
                <w:sz w:val="20"/>
                <w:szCs w:val="20"/>
              </w:rPr>
              <w:t>acknowledge</w:t>
            </w:r>
            <w:r>
              <w:rPr>
                <w:b/>
                <w:bCs/>
                <w:sz w:val="20"/>
                <w:szCs w:val="20"/>
              </w:rPr>
              <w:t xml:space="preserve"> </w:t>
            </w:r>
            <w:r w:rsidRPr="002E2BFA">
              <w:rPr>
                <w:b/>
                <w:bCs/>
                <w:sz w:val="20"/>
                <w:szCs w:val="20"/>
              </w:rPr>
              <w:t xml:space="preserve">perspectives </w:t>
            </w:r>
            <w:r w:rsidRPr="002E2BFA">
              <w:rPr>
                <w:sz w:val="20"/>
                <w:szCs w:val="20"/>
              </w:rPr>
              <w:t>other than own.</w:t>
            </w:r>
          </w:p>
          <w:p w:rsidR="00122238" w:rsidRPr="002E2BFA" w:rsidRDefault="00122238" w:rsidP="00900427">
            <w:pPr>
              <w:autoSpaceDE w:val="0"/>
              <w:autoSpaceDN w:val="0"/>
              <w:adjustRightInd w:val="0"/>
              <w:rPr>
                <w:sz w:val="20"/>
                <w:szCs w:val="20"/>
              </w:rPr>
            </w:pPr>
          </w:p>
        </w:tc>
        <w:tc>
          <w:tcPr>
            <w:tcW w:w="2636" w:type="dxa"/>
          </w:tcPr>
          <w:p w:rsidR="00122238" w:rsidRPr="002E2BFA" w:rsidRDefault="00122238" w:rsidP="00900427">
            <w:pPr>
              <w:autoSpaceDE w:val="0"/>
              <w:autoSpaceDN w:val="0"/>
              <w:adjustRightInd w:val="0"/>
              <w:rPr>
                <w:sz w:val="20"/>
                <w:szCs w:val="20"/>
              </w:rPr>
            </w:pPr>
            <w:r w:rsidRPr="002E2BFA">
              <w:rPr>
                <w:b/>
                <w:bCs/>
                <w:sz w:val="20"/>
                <w:szCs w:val="20"/>
              </w:rPr>
              <w:t xml:space="preserve">Identifies </w:t>
            </w:r>
            <w:r w:rsidRPr="002E2BFA">
              <w:rPr>
                <w:sz w:val="20"/>
                <w:szCs w:val="20"/>
              </w:rPr>
              <w:t>connections between life</w:t>
            </w:r>
            <w:r>
              <w:rPr>
                <w:sz w:val="20"/>
                <w:szCs w:val="20"/>
              </w:rPr>
              <w:t xml:space="preserve"> </w:t>
            </w:r>
            <w:r w:rsidRPr="002E2BFA">
              <w:rPr>
                <w:sz w:val="20"/>
                <w:szCs w:val="20"/>
              </w:rPr>
              <w:t>experiences and those academic texts and</w:t>
            </w:r>
            <w:r>
              <w:rPr>
                <w:sz w:val="20"/>
                <w:szCs w:val="20"/>
              </w:rPr>
              <w:t xml:space="preserve"> </w:t>
            </w:r>
            <w:r w:rsidRPr="002E2BFA">
              <w:rPr>
                <w:sz w:val="20"/>
                <w:szCs w:val="20"/>
              </w:rPr>
              <w:t xml:space="preserve">ideas </w:t>
            </w:r>
            <w:r w:rsidRPr="002E2BFA">
              <w:rPr>
                <w:b/>
                <w:bCs/>
                <w:sz w:val="20"/>
                <w:szCs w:val="20"/>
              </w:rPr>
              <w:t>perceived as similar and related</w:t>
            </w:r>
            <w:r>
              <w:rPr>
                <w:b/>
                <w:bCs/>
                <w:sz w:val="20"/>
                <w:szCs w:val="20"/>
              </w:rPr>
              <w:t xml:space="preserve"> </w:t>
            </w:r>
            <w:r w:rsidRPr="002E2BFA">
              <w:rPr>
                <w:sz w:val="20"/>
                <w:szCs w:val="20"/>
              </w:rPr>
              <w:t>to own interests.</w:t>
            </w:r>
          </w:p>
          <w:p w:rsidR="00122238" w:rsidRPr="002E2BFA" w:rsidRDefault="00122238" w:rsidP="00900427">
            <w:pPr>
              <w:autoSpaceDE w:val="0"/>
              <w:autoSpaceDN w:val="0"/>
              <w:adjustRightInd w:val="0"/>
              <w:rPr>
                <w:sz w:val="20"/>
                <w:szCs w:val="20"/>
              </w:rPr>
            </w:pPr>
          </w:p>
        </w:tc>
      </w:tr>
      <w:tr w:rsidR="00122238" w:rsidRPr="002E2BFA" w:rsidTr="00900427">
        <w:tc>
          <w:tcPr>
            <w:tcW w:w="2726" w:type="dxa"/>
          </w:tcPr>
          <w:p w:rsidR="00122238" w:rsidRPr="002E2BFA" w:rsidRDefault="00122238" w:rsidP="00900427">
            <w:pPr>
              <w:autoSpaceDE w:val="0"/>
              <w:autoSpaceDN w:val="0"/>
              <w:adjustRightInd w:val="0"/>
              <w:rPr>
                <w:b/>
                <w:bCs/>
                <w:sz w:val="20"/>
                <w:szCs w:val="20"/>
              </w:rPr>
            </w:pPr>
            <w:r w:rsidRPr="002E2BFA">
              <w:rPr>
                <w:b/>
                <w:bCs/>
                <w:sz w:val="20"/>
                <w:szCs w:val="20"/>
              </w:rPr>
              <w:t>Connections to discipline</w:t>
            </w:r>
          </w:p>
          <w:p w:rsidR="00122238" w:rsidRPr="002E2BFA" w:rsidRDefault="00122238" w:rsidP="00900427">
            <w:pPr>
              <w:autoSpaceDE w:val="0"/>
              <w:autoSpaceDN w:val="0"/>
              <w:adjustRightInd w:val="0"/>
              <w:rPr>
                <w:i/>
                <w:iCs/>
                <w:sz w:val="20"/>
                <w:szCs w:val="20"/>
              </w:rPr>
            </w:pPr>
            <w:r w:rsidRPr="002E2BFA">
              <w:rPr>
                <w:i/>
                <w:iCs/>
                <w:sz w:val="20"/>
                <w:szCs w:val="20"/>
              </w:rPr>
              <w:t>Sees (makes) connections across disciplines,</w:t>
            </w:r>
          </w:p>
          <w:p w:rsidR="00122238" w:rsidRPr="002E2BFA" w:rsidRDefault="00122238" w:rsidP="00900427">
            <w:pPr>
              <w:autoSpaceDE w:val="0"/>
              <w:autoSpaceDN w:val="0"/>
              <w:adjustRightInd w:val="0"/>
              <w:rPr>
                <w:i/>
                <w:iCs/>
                <w:sz w:val="20"/>
                <w:szCs w:val="20"/>
              </w:rPr>
            </w:pPr>
            <w:r w:rsidRPr="002E2BFA">
              <w:rPr>
                <w:i/>
                <w:iCs/>
                <w:sz w:val="20"/>
                <w:szCs w:val="20"/>
              </w:rPr>
              <w:t>perspectives</w:t>
            </w:r>
          </w:p>
          <w:p w:rsidR="00122238" w:rsidRPr="002E2BFA" w:rsidRDefault="00122238" w:rsidP="00900427">
            <w:pPr>
              <w:autoSpaceDE w:val="0"/>
              <w:autoSpaceDN w:val="0"/>
              <w:adjustRightInd w:val="0"/>
              <w:rPr>
                <w:b/>
                <w:bCs/>
                <w:sz w:val="20"/>
                <w:szCs w:val="20"/>
              </w:rPr>
            </w:pPr>
          </w:p>
        </w:tc>
        <w:tc>
          <w:tcPr>
            <w:tcW w:w="2805" w:type="dxa"/>
          </w:tcPr>
          <w:p w:rsidR="00122238" w:rsidRPr="002E2BFA" w:rsidRDefault="00122238" w:rsidP="00900427">
            <w:pPr>
              <w:autoSpaceDE w:val="0"/>
              <w:autoSpaceDN w:val="0"/>
              <w:adjustRightInd w:val="0"/>
              <w:rPr>
                <w:sz w:val="20"/>
                <w:szCs w:val="20"/>
              </w:rPr>
            </w:pPr>
            <w:r w:rsidRPr="002E2BFA">
              <w:rPr>
                <w:sz w:val="20"/>
                <w:szCs w:val="20"/>
              </w:rPr>
              <w:t>Independently creates wholes out of</w:t>
            </w:r>
            <w:r>
              <w:rPr>
                <w:sz w:val="20"/>
                <w:szCs w:val="20"/>
              </w:rPr>
              <w:t xml:space="preserve"> </w:t>
            </w:r>
            <w:r w:rsidRPr="002E2BFA">
              <w:rPr>
                <w:sz w:val="20"/>
                <w:szCs w:val="20"/>
              </w:rPr>
              <w:t>multiple parts (synthesizes) or draws</w:t>
            </w:r>
            <w:r>
              <w:rPr>
                <w:sz w:val="20"/>
                <w:szCs w:val="20"/>
              </w:rPr>
              <w:t xml:space="preserve"> </w:t>
            </w:r>
            <w:r w:rsidRPr="002E2BFA">
              <w:rPr>
                <w:sz w:val="20"/>
                <w:szCs w:val="20"/>
              </w:rPr>
              <w:t>conclusions by combining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tc>
        <w:tc>
          <w:tcPr>
            <w:tcW w:w="2805" w:type="dxa"/>
          </w:tcPr>
          <w:p w:rsidR="00122238" w:rsidRPr="002E2BFA" w:rsidRDefault="00122238" w:rsidP="00900427">
            <w:pPr>
              <w:autoSpaceDE w:val="0"/>
              <w:autoSpaceDN w:val="0"/>
              <w:adjustRightInd w:val="0"/>
              <w:rPr>
                <w:sz w:val="20"/>
                <w:szCs w:val="20"/>
              </w:rPr>
            </w:pPr>
            <w:r w:rsidRPr="002E2BFA">
              <w:rPr>
                <w:sz w:val="20"/>
                <w:szCs w:val="20"/>
              </w:rPr>
              <w:t>Independently connects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rsidR="00122238" w:rsidRPr="002E2BFA" w:rsidRDefault="00122238" w:rsidP="00900427">
            <w:pPr>
              <w:autoSpaceDE w:val="0"/>
              <w:autoSpaceDN w:val="0"/>
              <w:adjustRightInd w:val="0"/>
              <w:rPr>
                <w:sz w:val="20"/>
                <w:szCs w:val="20"/>
              </w:rPr>
            </w:pPr>
          </w:p>
        </w:tc>
        <w:tc>
          <w:tcPr>
            <w:tcW w:w="2635" w:type="dxa"/>
          </w:tcPr>
          <w:p w:rsidR="00122238" w:rsidRPr="002E2BFA" w:rsidRDefault="00122238" w:rsidP="00900427">
            <w:pPr>
              <w:autoSpaceDE w:val="0"/>
              <w:autoSpaceDN w:val="0"/>
              <w:adjustRightInd w:val="0"/>
              <w:rPr>
                <w:sz w:val="20"/>
                <w:szCs w:val="20"/>
              </w:rPr>
            </w:pPr>
            <w:r w:rsidRPr="002E2BFA">
              <w:rPr>
                <w:sz w:val="20"/>
                <w:szCs w:val="20"/>
              </w:rPr>
              <w:t>When prompted, connects examples,</w:t>
            </w:r>
            <w:r>
              <w:rPr>
                <w:sz w:val="20"/>
                <w:szCs w:val="20"/>
              </w:rPr>
              <w:t xml:space="preserve"> </w:t>
            </w:r>
            <w:r w:rsidRPr="002E2BFA">
              <w:rPr>
                <w:sz w:val="20"/>
                <w:szCs w:val="20"/>
              </w:rPr>
              <w:t>facts, or theories from more than one field</w:t>
            </w:r>
            <w:r>
              <w:rPr>
                <w:sz w:val="20"/>
                <w:szCs w:val="20"/>
              </w:rPr>
              <w:t xml:space="preserve"> </w:t>
            </w:r>
            <w:r w:rsidRPr="002E2BFA">
              <w:rPr>
                <w:sz w:val="20"/>
                <w:szCs w:val="20"/>
              </w:rPr>
              <w:t>of study or perspective.</w:t>
            </w:r>
          </w:p>
          <w:p w:rsidR="00122238" w:rsidRPr="002E2BFA" w:rsidRDefault="00122238" w:rsidP="00900427">
            <w:pPr>
              <w:autoSpaceDE w:val="0"/>
              <w:autoSpaceDN w:val="0"/>
              <w:adjustRightInd w:val="0"/>
              <w:rPr>
                <w:b/>
                <w:bCs/>
                <w:sz w:val="20"/>
                <w:szCs w:val="20"/>
              </w:rPr>
            </w:pPr>
          </w:p>
        </w:tc>
        <w:tc>
          <w:tcPr>
            <w:tcW w:w="2636" w:type="dxa"/>
          </w:tcPr>
          <w:p w:rsidR="00122238" w:rsidRPr="002E2BFA" w:rsidRDefault="00122238" w:rsidP="00900427">
            <w:pPr>
              <w:autoSpaceDE w:val="0"/>
              <w:autoSpaceDN w:val="0"/>
              <w:adjustRightInd w:val="0"/>
              <w:rPr>
                <w:sz w:val="20"/>
                <w:szCs w:val="20"/>
              </w:rPr>
            </w:pPr>
            <w:r w:rsidRPr="002E2BFA">
              <w:rPr>
                <w:sz w:val="20"/>
                <w:szCs w:val="20"/>
              </w:rPr>
              <w:t>When prompted, presents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rsidR="00122238" w:rsidRPr="002E2BFA" w:rsidRDefault="00122238" w:rsidP="00900427">
            <w:pPr>
              <w:autoSpaceDE w:val="0"/>
              <w:autoSpaceDN w:val="0"/>
              <w:adjustRightInd w:val="0"/>
              <w:rPr>
                <w:b/>
                <w:bCs/>
                <w:sz w:val="20"/>
                <w:szCs w:val="20"/>
              </w:rPr>
            </w:pPr>
          </w:p>
        </w:tc>
      </w:tr>
      <w:tr w:rsidR="00122238" w:rsidRPr="002E2BFA" w:rsidTr="00900427">
        <w:tc>
          <w:tcPr>
            <w:tcW w:w="2726" w:type="dxa"/>
          </w:tcPr>
          <w:p w:rsidR="00122238" w:rsidRPr="002E2BFA" w:rsidRDefault="00122238" w:rsidP="00900427">
            <w:pPr>
              <w:autoSpaceDE w:val="0"/>
              <w:autoSpaceDN w:val="0"/>
              <w:adjustRightInd w:val="0"/>
              <w:rPr>
                <w:b/>
                <w:bCs/>
                <w:sz w:val="20"/>
                <w:szCs w:val="20"/>
              </w:rPr>
            </w:pPr>
            <w:r w:rsidRPr="002E2BFA">
              <w:rPr>
                <w:b/>
                <w:bCs/>
                <w:sz w:val="20"/>
                <w:szCs w:val="20"/>
              </w:rPr>
              <w:t>Transfer</w:t>
            </w:r>
          </w:p>
          <w:p w:rsidR="00122238" w:rsidRPr="002E2BFA" w:rsidRDefault="00122238" w:rsidP="00900427">
            <w:pPr>
              <w:autoSpaceDE w:val="0"/>
              <w:autoSpaceDN w:val="0"/>
              <w:adjustRightInd w:val="0"/>
              <w:rPr>
                <w:i/>
                <w:iCs/>
                <w:sz w:val="20"/>
                <w:szCs w:val="20"/>
              </w:rPr>
            </w:pPr>
            <w:r w:rsidRPr="002E2BFA">
              <w:rPr>
                <w:i/>
                <w:iCs/>
                <w:sz w:val="20"/>
                <w:szCs w:val="20"/>
              </w:rPr>
              <w:t>Adapts and applies skills, abilities, theories, or</w:t>
            </w:r>
          </w:p>
          <w:p w:rsidR="00122238" w:rsidRPr="002E2BFA" w:rsidRDefault="00122238" w:rsidP="00900427">
            <w:pPr>
              <w:autoSpaceDE w:val="0"/>
              <w:autoSpaceDN w:val="0"/>
              <w:adjustRightInd w:val="0"/>
              <w:rPr>
                <w:i/>
                <w:iCs/>
                <w:sz w:val="20"/>
                <w:szCs w:val="20"/>
              </w:rPr>
            </w:pPr>
            <w:r w:rsidRPr="002E2BFA">
              <w:rPr>
                <w:i/>
                <w:iCs/>
                <w:sz w:val="20"/>
                <w:szCs w:val="20"/>
              </w:rPr>
              <w:t>methodologies gained in one situation to new</w:t>
            </w:r>
          </w:p>
          <w:p w:rsidR="00122238" w:rsidRPr="002E2BFA" w:rsidRDefault="00122238" w:rsidP="00900427">
            <w:pPr>
              <w:autoSpaceDE w:val="0"/>
              <w:autoSpaceDN w:val="0"/>
              <w:adjustRightInd w:val="0"/>
              <w:rPr>
                <w:i/>
                <w:iCs/>
                <w:sz w:val="20"/>
                <w:szCs w:val="20"/>
              </w:rPr>
            </w:pPr>
            <w:r w:rsidRPr="002E2BFA">
              <w:rPr>
                <w:i/>
                <w:iCs/>
                <w:sz w:val="20"/>
                <w:szCs w:val="20"/>
              </w:rPr>
              <w:t>situations</w:t>
            </w:r>
          </w:p>
          <w:p w:rsidR="00122238" w:rsidRPr="002E2BFA" w:rsidRDefault="00122238" w:rsidP="00900427">
            <w:pPr>
              <w:autoSpaceDE w:val="0"/>
              <w:autoSpaceDN w:val="0"/>
              <w:adjustRightInd w:val="0"/>
              <w:rPr>
                <w:b/>
                <w:bCs/>
                <w:sz w:val="20"/>
                <w:szCs w:val="20"/>
              </w:rPr>
            </w:pPr>
          </w:p>
        </w:tc>
        <w:tc>
          <w:tcPr>
            <w:tcW w:w="2805" w:type="dxa"/>
          </w:tcPr>
          <w:p w:rsidR="00122238" w:rsidRPr="002E2BFA" w:rsidRDefault="00122238" w:rsidP="00900427">
            <w:pPr>
              <w:autoSpaceDE w:val="0"/>
              <w:autoSpaceDN w:val="0"/>
              <w:adjustRightInd w:val="0"/>
              <w:rPr>
                <w:b/>
                <w:bCs/>
                <w:sz w:val="20"/>
                <w:szCs w:val="20"/>
              </w:rPr>
            </w:pPr>
            <w:r w:rsidRPr="002E2BFA">
              <w:rPr>
                <w:sz w:val="20"/>
                <w:szCs w:val="20"/>
              </w:rPr>
              <w:t>Adapts and applies, independently, skills,</w:t>
            </w:r>
            <w:r>
              <w:rPr>
                <w:sz w:val="20"/>
                <w:szCs w:val="20"/>
              </w:rPr>
              <w:t xml:space="preserve"> </w:t>
            </w:r>
            <w:r w:rsidRPr="002E2BFA">
              <w:rPr>
                <w:sz w:val="20"/>
                <w:szCs w:val="20"/>
              </w:rPr>
              <w:t>abilities, theories, or methodologies gained</w:t>
            </w:r>
            <w:r>
              <w:rPr>
                <w:sz w:val="20"/>
                <w:szCs w:val="20"/>
              </w:rPr>
              <w:t xml:space="preserve"> </w:t>
            </w:r>
            <w:r w:rsidRPr="002E2BFA">
              <w:rPr>
                <w:sz w:val="20"/>
                <w:szCs w:val="20"/>
              </w:rPr>
              <w:t xml:space="preserve">in one situation to new situations </w:t>
            </w:r>
            <w:r w:rsidRPr="002E2BFA">
              <w:rPr>
                <w:b/>
                <w:bCs/>
                <w:sz w:val="20"/>
                <w:szCs w:val="20"/>
              </w:rPr>
              <w:t>to solve</w:t>
            </w:r>
            <w:r>
              <w:rPr>
                <w:b/>
                <w:bCs/>
                <w:sz w:val="20"/>
                <w:szCs w:val="20"/>
              </w:rPr>
              <w:t xml:space="preserve"> </w:t>
            </w:r>
            <w:r w:rsidRPr="002E2BFA">
              <w:rPr>
                <w:b/>
                <w:bCs/>
                <w:sz w:val="20"/>
                <w:szCs w:val="20"/>
              </w:rPr>
              <w:t>difficult problems or explore complex</w:t>
            </w:r>
            <w:r>
              <w:rPr>
                <w:b/>
                <w:bCs/>
                <w:sz w:val="20"/>
                <w:szCs w:val="20"/>
              </w:rPr>
              <w:t xml:space="preserve"> </w:t>
            </w:r>
            <w:r w:rsidRPr="002E2BFA">
              <w:rPr>
                <w:b/>
                <w:bCs/>
                <w:sz w:val="20"/>
                <w:szCs w:val="20"/>
              </w:rPr>
              <w:t>issues in original ways.</w:t>
            </w:r>
          </w:p>
        </w:tc>
        <w:tc>
          <w:tcPr>
            <w:tcW w:w="2805" w:type="dxa"/>
          </w:tcPr>
          <w:p w:rsidR="00122238" w:rsidRPr="002E2BFA" w:rsidRDefault="00122238" w:rsidP="00900427">
            <w:pPr>
              <w:autoSpaceDE w:val="0"/>
              <w:autoSpaceDN w:val="0"/>
              <w:adjustRightInd w:val="0"/>
              <w:rPr>
                <w:b/>
                <w:bCs/>
                <w:sz w:val="20"/>
                <w:szCs w:val="20"/>
              </w:rPr>
            </w:pPr>
            <w:r w:rsidRPr="002E2BFA">
              <w:rPr>
                <w:sz w:val="20"/>
                <w:szCs w:val="20"/>
              </w:rPr>
              <w:t>Adapts and applies skills, abilities, theories,</w:t>
            </w:r>
            <w:r>
              <w:rPr>
                <w:sz w:val="20"/>
                <w:szCs w:val="20"/>
              </w:rPr>
              <w:t xml:space="preserve"> </w:t>
            </w:r>
            <w:r w:rsidRPr="002E2BFA">
              <w:rPr>
                <w:sz w:val="20"/>
                <w:szCs w:val="20"/>
              </w:rPr>
              <w:t>or methodologies gained in one situation</w:t>
            </w:r>
            <w:r>
              <w:rPr>
                <w:sz w:val="20"/>
                <w:szCs w:val="20"/>
              </w:rPr>
              <w:t xml:space="preserve"> </w:t>
            </w:r>
            <w:r w:rsidRPr="002E2BFA">
              <w:rPr>
                <w:sz w:val="20"/>
                <w:szCs w:val="20"/>
              </w:rPr>
              <w:t xml:space="preserve">to new situations </w:t>
            </w:r>
            <w:r w:rsidRPr="002E2BFA">
              <w:rPr>
                <w:b/>
                <w:bCs/>
                <w:sz w:val="20"/>
                <w:szCs w:val="20"/>
              </w:rPr>
              <w:t>to solve problems or</w:t>
            </w:r>
            <w:r>
              <w:rPr>
                <w:b/>
                <w:bCs/>
                <w:sz w:val="20"/>
                <w:szCs w:val="20"/>
              </w:rPr>
              <w:t xml:space="preserve"> </w:t>
            </w:r>
            <w:r w:rsidRPr="002E2BFA">
              <w:rPr>
                <w:b/>
                <w:bCs/>
                <w:sz w:val="20"/>
                <w:szCs w:val="20"/>
              </w:rPr>
              <w:t>explore issues.</w:t>
            </w:r>
          </w:p>
          <w:p w:rsidR="00122238" w:rsidRPr="002E2BFA" w:rsidRDefault="00122238" w:rsidP="00900427">
            <w:pPr>
              <w:autoSpaceDE w:val="0"/>
              <w:autoSpaceDN w:val="0"/>
              <w:adjustRightInd w:val="0"/>
              <w:rPr>
                <w:sz w:val="20"/>
                <w:szCs w:val="20"/>
              </w:rPr>
            </w:pPr>
          </w:p>
        </w:tc>
        <w:tc>
          <w:tcPr>
            <w:tcW w:w="2635" w:type="dxa"/>
          </w:tcPr>
          <w:p w:rsidR="00122238" w:rsidRPr="002E2BFA" w:rsidRDefault="00122238" w:rsidP="00900427">
            <w:pPr>
              <w:autoSpaceDE w:val="0"/>
              <w:autoSpaceDN w:val="0"/>
              <w:adjustRightInd w:val="0"/>
              <w:rPr>
                <w:b/>
                <w:bCs/>
                <w:sz w:val="20"/>
                <w:szCs w:val="20"/>
              </w:rPr>
            </w:pPr>
            <w:r w:rsidRPr="002E2BFA">
              <w:rPr>
                <w:sz w:val="20"/>
                <w:szCs w:val="20"/>
              </w:rPr>
              <w:t>Uses skills, abilities, theories, or</w:t>
            </w:r>
            <w:r>
              <w:rPr>
                <w:sz w:val="20"/>
                <w:szCs w:val="20"/>
              </w:rPr>
              <w:t xml:space="preserve"> </w:t>
            </w:r>
            <w:r w:rsidRPr="002E2BFA">
              <w:rPr>
                <w:sz w:val="20"/>
                <w:szCs w:val="20"/>
              </w:rPr>
              <w:t>methodologies gained in one situation in a</w:t>
            </w:r>
            <w:r>
              <w:rPr>
                <w:sz w:val="20"/>
                <w:szCs w:val="20"/>
              </w:rPr>
              <w:t xml:space="preserve"> </w:t>
            </w:r>
            <w:r w:rsidRPr="002E2BFA">
              <w:rPr>
                <w:sz w:val="20"/>
                <w:szCs w:val="20"/>
              </w:rPr>
              <w:t xml:space="preserve">new situation </w:t>
            </w:r>
            <w:r w:rsidRPr="002E2BFA">
              <w:rPr>
                <w:b/>
                <w:bCs/>
                <w:sz w:val="20"/>
                <w:szCs w:val="20"/>
              </w:rPr>
              <w:t>to contribute to</w:t>
            </w:r>
            <w:r>
              <w:rPr>
                <w:b/>
                <w:bCs/>
                <w:sz w:val="20"/>
                <w:szCs w:val="20"/>
              </w:rPr>
              <w:t xml:space="preserve"> </w:t>
            </w:r>
            <w:r w:rsidRPr="002E2BFA">
              <w:rPr>
                <w:b/>
                <w:bCs/>
                <w:sz w:val="20"/>
                <w:szCs w:val="20"/>
              </w:rPr>
              <w:t>understanding of problems or issues.</w:t>
            </w:r>
          </w:p>
        </w:tc>
        <w:tc>
          <w:tcPr>
            <w:tcW w:w="2636" w:type="dxa"/>
          </w:tcPr>
          <w:p w:rsidR="00122238" w:rsidRPr="002E2BFA" w:rsidRDefault="00122238" w:rsidP="00900427">
            <w:pPr>
              <w:autoSpaceDE w:val="0"/>
              <w:autoSpaceDN w:val="0"/>
              <w:adjustRightInd w:val="0"/>
              <w:rPr>
                <w:b/>
                <w:bCs/>
                <w:sz w:val="20"/>
                <w:szCs w:val="20"/>
              </w:rPr>
            </w:pPr>
            <w:r w:rsidRPr="002E2BFA">
              <w:rPr>
                <w:sz w:val="20"/>
                <w:szCs w:val="20"/>
              </w:rPr>
              <w:t>Uses, in a basic way, skills, abilities,</w:t>
            </w:r>
            <w:r>
              <w:rPr>
                <w:sz w:val="20"/>
                <w:szCs w:val="20"/>
              </w:rPr>
              <w:t xml:space="preserve"> </w:t>
            </w:r>
            <w:r w:rsidRPr="002E2BFA">
              <w:rPr>
                <w:sz w:val="20"/>
                <w:szCs w:val="20"/>
              </w:rPr>
              <w:t>theories, or methodologies gained in one</w:t>
            </w:r>
            <w:r>
              <w:rPr>
                <w:sz w:val="20"/>
                <w:szCs w:val="20"/>
              </w:rPr>
              <w:t xml:space="preserve"> </w:t>
            </w:r>
            <w:r w:rsidRPr="002E2BFA">
              <w:rPr>
                <w:sz w:val="20"/>
                <w:szCs w:val="20"/>
              </w:rPr>
              <w:t xml:space="preserve">situation </w:t>
            </w:r>
            <w:r w:rsidRPr="002E2BFA">
              <w:rPr>
                <w:b/>
                <w:bCs/>
                <w:sz w:val="20"/>
                <w:szCs w:val="20"/>
              </w:rPr>
              <w:t>in a new situation.</w:t>
            </w:r>
          </w:p>
          <w:p w:rsidR="00122238" w:rsidRPr="002E2BFA" w:rsidRDefault="00122238" w:rsidP="00900427">
            <w:pPr>
              <w:autoSpaceDE w:val="0"/>
              <w:autoSpaceDN w:val="0"/>
              <w:adjustRightInd w:val="0"/>
              <w:rPr>
                <w:sz w:val="20"/>
                <w:szCs w:val="20"/>
              </w:rPr>
            </w:pPr>
          </w:p>
        </w:tc>
      </w:tr>
    </w:tbl>
    <w:p w:rsidR="00924672" w:rsidRPr="00122238" w:rsidRDefault="00924672" w:rsidP="00122238">
      <w:bookmarkStart w:id="0" w:name="_GoBack"/>
      <w:bookmarkEnd w:id="0"/>
    </w:p>
    <w:sectPr w:rsidR="00924672" w:rsidRPr="00122238"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512FFC"/>
    <w:rsid w:val="00595699"/>
    <w:rsid w:val="00924672"/>
    <w:rsid w:val="00A9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2014-02-20T18:07:00Z</dcterms:created>
  <dcterms:modified xsi:type="dcterms:W3CDTF">2014-02-20T18:07:00Z</dcterms:modified>
</cp:coreProperties>
</file>